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13" w:rsidRDefault="007815EB" w:rsidP="00CD6513">
      <w:pPr>
        <w:pStyle w:val="Heading1"/>
        <w:jc w:val="center"/>
      </w:pPr>
      <w:r>
        <w:t>Hennepin Technical College</w:t>
      </w:r>
    </w:p>
    <w:p w:rsidR="00055CD0" w:rsidRDefault="00E3150D" w:rsidP="00CD6513">
      <w:pPr>
        <w:pStyle w:val="Heading1"/>
        <w:jc w:val="center"/>
      </w:pPr>
      <w:r>
        <w:t>Online Review Process for Faculty</w:t>
      </w:r>
    </w:p>
    <w:p w:rsidR="006F1995" w:rsidRDefault="006F1995" w:rsidP="000A1CBC">
      <w:pPr>
        <w:pStyle w:val="Heading3"/>
      </w:pPr>
    </w:p>
    <w:p w:rsidR="006F1995" w:rsidRDefault="006F1995" w:rsidP="000A1CBC">
      <w:pPr>
        <w:pStyle w:val="Heading3"/>
      </w:pPr>
    </w:p>
    <w:p w:rsidR="000A1CBC" w:rsidRDefault="000A1CBC" w:rsidP="000A1CBC">
      <w:pPr>
        <w:pStyle w:val="Heading3"/>
      </w:pPr>
      <w:r>
        <w:t>Level 1: Blended/Online Course Readiness</w:t>
      </w:r>
    </w:p>
    <w:p w:rsidR="00BC7757" w:rsidRDefault="00BC7757" w:rsidP="008B5CA2">
      <w:pPr>
        <w:ind w:left="864"/>
        <w:jc w:val="both"/>
      </w:pPr>
      <w:bookmarkStart w:id="0" w:name="_GoBack"/>
      <w:r>
        <w:t>HTC offers a Blended/Online Course Readiness Sel</w:t>
      </w:r>
      <w:r w:rsidR="00273A81">
        <w:t>f-assessment T</w:t>
      </w:r>
      <w:r>
        <w:t xml:space="preserve">ool that provides faculty with a checklist of specific elements to ensure quality in the design of </w:t>
      </w:r>
      <w:r w:rsidR="00E87A48">
        <w:t>blended/</w:t>
      </w:r>
      <w:r>
        <w:t xml:space="preserve">online courses.  </w:t>
      </w:r>
      <w:r w:rsidR="00E87A48">
        <w:t xml:space="preserve">This checklist is seen, used and retained by the instructor only.  It evaluates </w:t>
      </w:r>
      <w:r w:rsidR="00E87A48" w:rsidRPr="00E87A48">
        <w:t>only organization and structures, not course content, as courses already comply with curriculum, department, and institutional quality standards.</w:t>
      </w:r>
      <w:r w:rsidR="00E87A48">
        <w:t xml:space="preserve">  The checklist is based on the most current Quality Matters</w:t>
      </w:r>
      <w:r w:rsidR="00E87A48">
        <w:rPr>
          <w:rFonts w:cs="Arial"/>
        </w:rPr>
        <w:t>™</w:t>
      </w:r>
      <w:r w:rsidR="00E87A48">
        <w:t xml:space="preserve"> rubric.</w:t>
      </w:r>
    </w:p>
    <w:p w:rsidR="00555605" w:rsidRDefault="00EE4ABE" w:rsidP="008B5CA2">
      <w:pPr>
        <w:ind w:left="864"/>
        <w:jc w:val="both"/>
      </w:pPr>
      <w:r>
        <w:t>The eLearning Committee promotes f</w:t>
      </w:r>
      <w:r w:rsidR="00FD4825">
        <w:t xml:space="preserve">aculty </w:t>
      </w:r>
      <w:r>
        <w:t>participation in Quality Matters</w:t>
      </w:r>
      <w:r>
        <w:rPr>
          <w:rFonts w:cs="Arial"/>
        </w:rPr>
        <w:t>™</w:t>
      </w:r>
      <w:r>
        <w:t xml:space="preserve"> training </w:t>
      </w:r>
      <w:r w:rsidR="002231A3">
        <w:t xml:space="preserve">and disseminates information regarding local, regional and state-wide workshops and courses. Course readiness is supported by enrollment in a QM </w:t>
      </w:r>
      <w:r w:rsidR="002231A3" w:rsidRPr="002231A3">
        <w:rPr>
          <w:i/>
        </w:rPr>
        <w:t>Applying the QM Rubric</w:t>
      </w:r>
      <w:r w:rsidR="002231A3">
        <w:t xml:space="preserve"> (APPQMR) course.</w:t>
      </w:r>
    </w:p>
    <w:bookmarkEnd w:id="0"/>
    <w:p w:rsidR="00FD4825" w:rsidRDefault="00FD4825" w:rsidP="00A57BFD">
      <w:pPr>
        <w:pStyle w:val="Heading3"/>
      </w:pPr>
      <w:r>
        <w:t>Level 2:  Mentor Check-in</w:t>
      </w:r>
    </w:p>
    <w:p w:rsidR="00555605" w:rsidRPr="00351004" w:rsidRDefault="00FD4825" w:rsidP="008B5CA2">
      <w:pPr>
        <w:ind w:left="864"/>
        <w:jc w:val="both"/>
        <w:rPr>
          <w:rFonts w:cs="Arial"/>
        </w:rPr>
      </w:pPr>
      <w:r>
        <w:t>Faculty who have completed their self-assessment or Quality Matters</w:t>
      </w:r>
      <w:r>
        <w:rPr>
          <w:rFonts w:cs="Arial"/>
        </w:rPr>
        <w:t>™</w:t>
      </w:r>
      <w:r w:rsidR="001C3EA7">
        <w:t xml:space="preserve"> training, in particular the APPQMR</w:t>
      </w:r>
      <w:r w:rsidR="00570CC2">
        <w:t xml:space="preserve"> </w:t>
      </w:r>
      <w:r w:rsidR="00247CD2">
        <w:t>workshop</w:t>
      </w:r>
      <w:r w:rsidR="00EE4ABE">
        <w:t xml:space="preserve">, </w:t>
      </w:r>
      <w:r w:rsidR="00A857B4">
        <w:t xml:space="preserve">and have revised their courses to address concerns, </w:t>
      </w:r>
      <w:r w:rsidR="008C6AFF">
        <w:t>are encouraged to identify a certified Quality Matters</w:t>
      </w:r>
      <w:r w:rsidR="008C6AFF">
        <w:rPr>
          <w:rFonts w:cs="Arial"/>
        </w:rPr>
        <w:t>™</w:t>
      </w:r>
      <w:r w:rsidR="008C6AFF">
        <w:t xml:space="preserve"> peer reviewer</w:t>
      </w:r>
      <w:r w:rsidR="00A857B4">
        <w:t xml:space="preserve"> </w:t>
      </w:r>
      <w:r w:rsidR="00251F14">
        <w:t xml:space="preserve">at HTC.  The peer mentor will perform an informal </w:t>
      </w:r>
      <w:r w:rsidR="001836CA" w:rsidRPr="0014753A">
        <w:t xml:space="preserve">check-up </w:t>
      </w:r>
      <w:r w:rsidR="00251F14">
        <w:t xml:space="preserve">using the </w:t>
      </w:r>
      <w:r w:rsidR="006900E2">
        <w:t xml:space="preserve">most current </w:t>
      </w:r>
      <w:r w:rsidR="00251F14">
        <w:t>QM</w:t>
      </w:r>
      <w:r w:rsidR="0099587A">
        <w:rPr>
          <w:rFonts w:cs="Arial"/>
        </w:rPr>
        <w:t xml:space="preserve"> rubric.  R</w:t>
      </w:r>
      <w:r w:rsidR="00251F14">
        <w:t>ecommendations may be made to help ensure the course will meet the standards of a formal QM review.</w:t>
      </w:r>
      <w:r w:rsidR="00805B1B">
        <w:t xml:space="preserve">  </w:t>
      </w:r>
      <w:r w:rsidR="00805B1B" w:rsidRPr="00351004">
        <w:t xml:space="preserve">A list of </w:t>
      </w:r>
      <w:r w:rsidR="00B017FF" w:rsidRPr="00351004">
        <w:t xml:space="preserve">available </w:t>
      </w:r>
      <w:r w:rsidR="00805B1B" w:rsidRPr="00351004">
        <w:t xml:space="preserve">peer mentors is kept by the </w:t>
      </w:r>
      <w:r w:rsidR="00B017FF" w:rsidRPr="00351004">
        <w:t xml:space="preserve">QM </w:t>
      </w:r>
      <w:r w:rsidR="00351004" w:rsidRPr="00351004">
        <w:t>Coordinator</w:t>
      </w:r>
      <w:r w:rsidR="00FB0C9D" w:rsidRPr="00351004">
        <w:t xml:space="preserve">. </w:t>
      </w:r>
      <w:r w:rsidR="00B017FF" w:rsidRPr="00351004">
        <w:t xml:space="preserve"> </w:t>
      </w:r>
      <w:r w:rsidR="00FB0C9D" w:rsidRPr="00351004">
        <w:t xml:space="preserve">Faculty Developers should </w:t>
      </w:r>
      <w:r w:rsidR="00B017FF" w:rsidRPr="00351004">
        <w:t xml:space="preserve"> indicate your mentor preference.  </w:t>
      </w:r>
      <w:r w:rsidR="006F1995" w:rsidRPr="00351004">
        <w:t xml:space="preserve">The Faculty </w:t>
      </w:r>
      <w:r w:rsidR="006F1995" w:rsidRPr="00351004">
        <w:rPr>
          <w:rFonts w:cs="Arial"/>
        </w:rPr>
        <w:t xml:space="preserve">Developer may wish to consider choosing a Subject Matter Expert </w:t>
      </w:r>
      <w:r w:rsidR="00F13288" w:rsidRPr="00351004">
        <w:rPr>
          <w:rFonts w:cs="Arial"/>
        </w:rPr>
        <w:t>(</w:t>
      </w:r>
      <w:r w:rsidR="006F1995" w:rsidRPr="00351004">
        <w:rPr>
          <w:rFonts w:cs="Arial"/>
        </w:rPr>
        <w:t>SME</w:t>
      </w:r>
      <w:r w:rsidR="006908E4" w:rsidRPr="00351004">
        <w:rPr>
          <w:rFonts w:cs="Arial"/>
        </w:rPr>
        <w:t xml:space="preserve">) </w:t>
      </w:r>
      <w:r w:rsidR="006F1995" w:rsidRPr="00351004">
        <w:rPr>
          <w:rFonts w:cs="Arial"/>
        </w:rPr>
        <w:t xml:space="preserve">as the mentor </w:t>
      </w:r>
      <w:r w:rsidR="00F13288" w:rsidRPr="00351004">
        <w:rPr>
          <w:rFonts w:cs="Arial"/>
        </w:rPr>
        <w:t>since</w:t>
      </w:r>
      <w:r w:rsidR="006F1995" w:rsidRPr="00351004">
        <w:rPr>
          <w:rFonts w:cs="Arial"/>
        </w:rPr>
        <w:t xml:space="preserve"> this could be of tremendous benefit. </w:t>
      </w:r>
      <w:r w:rsidR="00B017FF" w:rsidRPr="00351004">
        <w:rPr>
          <w:rFonts w:cs="Arial"/>
        </w:rPr>
        <w:t xml:space="preserve">Online mentor access should be available six weeks before the official start date </w:t>
      </w:r>
      <w:r w:rsidR="00A06809" w:rsidRPr="00351004">
        <w:rPr>
          <w:rFonts w:cs="Arial"/>
        </w:rPr>
        <w:t>o</w:t>
      </w:r>
      <w:r w:rsidR="00B017FF" w:rsidRPr="00351004">
        <w:rPr>
          <w:rFonts w:cs="Arial"/>
        </w:rPr>
        <w:t xml:space="preserve">f the QM Review to allow </w:t>
      </w:r>
      <w:r w:rsidR="00A06809" w:rsidRPr="00351004">
        <w:rPr>
          <w:rFonts w:cs="Arial"/>
        </w:rPr>
        <w:t xml:space="preserve">the </w:t>
      </w:r>
      <w:r w:rsidR="00B017FF" w:rsidRPr="00351004">
        <w:rPr>
          <w:rFonts w:cs="Arial"/>
        </w:rPr>
        <w:t xml:space="preserve">mentor to </w:t>
      </w:r>
      <w:r w:rsidR="00A06809" w:rsidRPr="00351004">
        <w:rPr>
          <w:rFonts w:cs="Arial"/>
        </w:rPr>
        <w:t>assist by accessing your course online</w:t>
      </w:r>
      <w:r w:rsidR="00B017FF" w:rsidRPr="00351004">
        <w:rPr>
          <w:rFonts w:cs="Arial"/>
        </w:rPr>
        <w:t xml:space="preserve"> and give feedback to the </w:t>
      </w:r>
      <w:r w:rsidR="006908E4" w:rsidRPr="00351004">
        <w:rPr>
          <w:rFonts w:cs="Arial"/>
        </w:rPr>
        <w:t>F</w:t>
      </w:r>
      <w:r w:rsidR="00B017FF" w:rsidRPr="00351004">
        <w:rPr>
          <w:rFonts w:cs="Arial"/>
        </w:rPr>
        <w:t xml:space="preserve">aculty </w:t>
      </w:r>
      <w:r w:rsidR="006908E4" w:rsidRPr="00351004">
        <w:rPr>
          <w:rFonts w:cs="Arial"/>
        </w:rPr>
        <w:t>D</w:t>
      </w:r>
      <w:r w:rsidR="00B017FF" w:rsidRPr="00351004">
        <w:rPr>
          <w:rFonts w:cs="Arial"/>
        </w:rPr>
        <w:t xml:space="preserve">eveloper.  </w:t>
      </w:r>
      <w:r w:rsidR="006908E4" w:rsidRPr="00351004">
        <w:rPr>
          <w:rFonts w:cs="Arial"/>
        </w:rPr>
        <w:t xml:space="preserve">The Peer </w:t>
      </w:r>
      <w:r w:rsidR="00A90973" w:rsidRPr="00351004">
        <w:rPr>
          <w:rFonts w:cs="Arial"/>
        </w:rPr>
        <w:t xml:space="preserve">Mentor may </w:t>
      </w:r>
      <w:r w:rsidR="006908E4" w:rsidRPr="00351004">
        <w:rPr>
          <w:rFonts w:cs="Arial"/>
        </w:rPr>
        <w:t xml:space="preserve">also </w:t>
      </w:r>
      <w:r w:rsidR="00A90973" w:rsidRPr="00351004">
        <w:rPr>
          <w:rFonts w:cs="Arial"/>
        </w:rPr>
        <w:t xml:space="preserve">help with completing the Instructor Worksheet required online in QM.  </w:t>
      </w:r>
      <w:r w:rsidR="00B017FF" w:rsidRPr="00351004">
        <w:rPr>
          <w:rFonts w:cs="Arial"/>
        </w:rPr>
        <w:t>Faculty Developer</w:t>
      </w:r>
      <w:r w:rsidR="00A90973" w:rsidRPr="00351004">
        <w:rPr>
          <w:rFonts w:cs="Arial"/>
        </w:rPr>
        <w:t>s</w:t>
      </w:r>
      <w:r w:rsidR="00B017FF" w:rsidRPr="00351004">
        <w:rPr>
          <w:rFonts w:cs="Arial"/>
        </w:rPr>
        <w:t xml:space="preserve"> please copy your course </w:t>
      </w:r>
      <w:r w:rsidR="00A90973" w:rsidRPr="00351004">
        <w:rPr>
          <w:rFonts w:cs="Arial"/>
        </w:rPr>
        <w:t>content</w:t>
      </w:r>
      <w:r w:rsidR="00A06809" w:rsidRPr="00351004">
        <w:rPr>
          <w:rFonts w:cs="Arial"/>
        </w:rPr>
        <w:t xml:space="preserve"> </w:t>
      </w:r>
      <w:r w:rsidR="00B017FF" w:rsidRPr="00351004">
        <w:rPr>
          <w:rFonts w:cs="Arial"/>
        </w:rPr>
        <w:t>to the course shell created in the Q</w:t>
      </w:r>
      <w:r w:rsidR="00A06809" w:rsidRPr="00351004">
        <w:rPr>
          <w:rFonts w:cs="Arial"/>
        </w:rPr>
        <w:t xml:space="preserve">uality </w:t>
      </w:r>
      <w:r w:rsidR="00B017FF" w:rsidRPr="00351004">
        <w:rPr>
          <w:rFonts w:cs="Arial"/>
        </w:rPr>
        <w:t>M</w:t>
      </w:r>
      <w:r w:rsidR="00A06809" w:rsidRPr="00351004">
        <w:rPr>
          <w:rFonts w:cs="Arial"/>
        </w:rPr>
        <w:t>atters</w:t>
      </w:r>
      <w:r w:rsidR="00B017FF" w:rsidRPr="00351004">
        <w:rPr>
          <w:rFonts w:cs="Arial"/>
        </w:rPr>
        <w:t xml:space="preserve"> Dep</w:t>
      </w:r>
      <w:r w:rsidR="00A40893" w:rsidRPr="00351004">
        <w:rPr>
          <w:rFonts w:cs="Arial"/>
        </w:rPr>
        <w:t>artment listing</w:t>
      </w:r>
      <w:r w:rsidR="00B017FF" w:rsidRPr="00351004">
        <w:rPr>
          <w:rFonts w:cs="Arial"/>
        </w:rPr>
        <w:t xml:space="preserve"> in D2L.</w:t>
      </w:r>
    </w:p>
    <w:p w:rsidR="00570CC2" w:rsidRDefault="006C2E31" w:rsidP="001E3368">
      <w:pPr>
        <w:pStyle w:val="Heading3"/>
      </w:pPr>
      <w:r>
        <w:t xml:space="preserve">Level 3: Formal </w:t>
      </w:r>
      <w:r w:rsidR="00570CC2">
        <w:t>Quality Matters</w:t>
      </w:r>
      <w:r w:rsidR="00570CC2">
        <w:rPr>
          <w:rFonts w:cs="Arial"/>
        </w:rPr>
        <w:t>™</w:t>
      </w:r>
      <w:r w:rsidR="002A66C9">
        <w:t xml:space="preserve"> R</w:t>
      </w:r>
      <w:r w:rsidR="00570CC2">
        <w:t>eview</w:t>
      </w:r>
    </w:p>
    <w:p w:rsidR="005C05FB" w:rsidRPr="005C05FB" w:rsidRDefault="002A66C9" w:rsidP="008B5CA2">
      <w:pPr>
        <w:ind w:left="864"/>
        <w:jc w:val="both"/>
      </w:pPr>
      <w:r>
        <w:t>O</w:t>
      </w:r>
      <w:r w:rsidRPr="002A66C9">
        <w:t xml:space="preserve">nce a course has successfully completed its local peer review, the faculty </w:t>
      </w:r>
      <w:r>
        <w:t>developer</w:t>
      </w:r>
      <w:r w:rsidRPr="002A66C9">
        <w:t xml:space="preserve"> may wish to request a national review of the course through Quality</w:t>
      </w:r>
      <w:r w:rsidR="006900E2">
        <w:t xml:space="preserve"> </w:t>
      </w:r>
      <w:r w:rsidRPr="002A66C9">
        <w:t xml:space="preserve">Matters™. </w:t>
      </w:r>
      <w:r w:rsidR="00AB19D1">
        <w:t xml:space="preserve">  Formal reviews are designed for mature courses that have been taught previously and/or for courses that are fully developed online (including blended formats) such that reviewers can see all evaluated components.  </w:t>
      </w:r>
      <w:r w:rsidRPr="002A66C9">
        <w:t xml:space="preserve">This process uses a team of </w:t>
      </w:r>
      <w:r w:rsidR="001836CA" w:rsidRPr="001836CA">
        <w:rPr>
          <w:b/>
        </w:rPr>
        <w:t xml:space="preserve">3 </w:t>
      </w:r>
      <w:r w:rsidRPr="002A66C9">
        <w:t>outside reviewers to provide feedback and evaluation of the course within the framework of the Quality</w:t>
      </w:r>
      <w:r w:rsidR="006900E2">
        <w:t xml:space="preserve"> </w:t>
      </w:r>
      <w:r w:rsidRPr="002A66C9">
        <w:t>Matters™ Rubric.</w:t>
      </w:r>
      <w:r w:rsidR="006900E2">
        <w:t xml:space="preserve">  Courses meeting the rubric standards at a level of 85% or higher, receive QM recognition and certification.</w:t>
      </w:r>
    </w:p>
    <w:sectPr w:rsidR="005C05FB" w:rsidRPr="005C05FB" w:rsidSect="00CD6513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55" w:rsidRDefault="00E56B55" w:rsidP="00CC7B07">
      <w:pPr>
        <w:spacing w:after="0" w:line="240" w:lineRule="auto"/>
      </w:pPr>
      <w:r>
        <w:separator/>
      </w:r>
    </w:p>
  </w:endnote>
  <w:endnote w:type="continuationSeparator" w:id="0">
    <w:p w:rsidR="00E56B55" w:rsidRDefault="00E56B55" w:rsidP="00CC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07" w:rsidRDefault="00E15275" w:rsidP="0068633A">
    <w:pPr>
      <w:pStyle w:val="Footer"/>
      <w:jc w:val="center"/>
    </w:pPr>
    <w:r>
      <w:t>3-5</w:t>
    </w:r>
    <w:r w:rsidR="00351004">
      <w:t xml:space="preserve">-2014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55" w:rsidRDefault="00E56B55" w:rsidP="00CC7B07">
      <w:pPr>
        <w:spacing w:after="0" w:line="240" w:lineRule="auto"/>
      </w:pPr>
      <w:r>
        <w:separator/>
      </w:r>
    </w:p>
  </w:footnote>
  <w:footnote w:type="continuationSeparator" w:id="0">
    <w:p w:rsidR="00E56B55" w:rsidRDefault="00E56B55" w:rsidP="00CC7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D"/>
    <w:rsid w:val="00055CD0"/>
    <w:rsid w:val="000A1CBC"/>
    <w:rsid w:val="0014753A"/>
    <w:rsid w:val="001836CA"/>
    <w:rsid w:val="00193493"/>
    <w:rsid w:val="001C3EA7"/>
    <w:rsid w:val="001E3368"/>
    <w:rsid w:val="002231A3"/>
    <w:rsid w:val="00247CD2"/>
    <w:rsid w:val="00251F14"/>
    <w:rsid w:val="00260BC8"/>
    <w:rsid w:val="00263965"/>
    <w:rsid w:val="00273A81"/>
    <w:rsid w:val="002A66C9"/>
    <w:rsid w:val="002D12BA"/>
    <w:rsid w:val="002F396A"/>
    <w:rsid w:val="00335801"/>
    <w:rsid w:val="00351004"/>
    <w:rsid w:val="00394643"/>
    <w:rsid w:val="0046075F"/>
    <w:rsid w:val="004950F2"/>
    <w:rsid w:val="0052513D"/>
    <w:rsid w:val="00547158"/>
    <w:rsid w:val="00555605"/>
    <w:rsid w:val="005667C1"/>
    <w:rsid w:val="00570CC2"/>
    <w:rsid w:val="005C05FB"/>
    <w:rsid w:val="005E10AA"/>
    <w:rsid w:val="0068633A"/>
    <w:rsid w:val="006900E2"/>
    <w:rsid w:val="006908E4"/>
    <w:rsid w:val="0069681D"/>
    <w:rsid w:val="006C2E31"/>
    <w:rsid w:val="006D2C71"/>
    <w:rsid w:val="006F1995"/>
    <w:rsid w:val="007815EB"/>
    <w:rsid w:val="00801D86"/>
    <w:rsid w:val="00805B1B"/>
    <w:rsid w:val="00866105"/>
    <w:rsid w:val="00881B67"/>
    <w:rsid w:val="00894CC0"/>
    <w:rsid w:val="008A2DEC"/>
    <w:rsid w:val="008B5CA2"/>
    <w:rsid w:val="008C6AFF"/>
    <w:rsid w:val="0094758C"/>
    <w:rsid w:val="0099587A"/>
    <w:rsid w:val="009A47CB"/>
    <w:rsid w:val="009A4D5A"/>
    <w:rsid w:val="009B544F"/>
    <w:rsid w:val="009F528A"/>
    <w:rsid w:val="00A06809"/>
    <w:rsid w:val="00A22615"/>
    <w:rsid w:val="00A40893"/>
    <w:rsid w:val="00A53B9A"/>
    <w:rsid w:val="00A57BFD"/>
    <w:rsid w:val="00A857B4"/>
    <w:rsid w:val="00A90973"/>
    <w:rsid w:val="00AB19D1"/>
    <w:rsid w:val="00B017FF"/>
    <w:rsid w:val="00BA06A0"/>
    <w:rsid w:val="00BA3FB3"/>
    <w:rsid w:val="00BC2ACC"/>
    <w:rsid w:val="00BC32EB"/>
    <w:rsid w:val="00BC7757"/>
    <w:rsid w:val="00BD55D7"/>
    <w:rsid w:val="00C235B9"/>
    <w:rsid w:val="00CC7B07"/>
    <w:rsid w:val="00CD6513"/>
    <w:rsid w:val="00D45282"/>
    <w:rsid w:val="00D65E50"/>
    <w:rsid w:val="00E06559"/>
    <w:rsid w:val="00E15275"/>
    <w:rsid w:val="00E3150D"/>
    <w:rsid w:val="00E56B55"/>
    <w:rsid w:val="00E60D73"/>
    <w:rsid w:val="00E87A48"/>
    <w:rsid w:val="00EE4ABE"/>
    <w:rsid w:val="00F126E3"/>
    <w:rsid w:val="00F13288"/>
    <w:rsid w:val="00FB0C9D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5108-D29D-4DC6-810D-43B5EFA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6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50D"/>
    <w:pPr>
      <w:keepNext/>
      <w:keepLines/>
      <w:pBdr>
        <w:bottom w:val="double" w:sz="4" w:space="1" w:color="auto"/>
      </w:pBd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47CB"/>
    <w:pPr>
      <w:keepNext/>
      <w:keepLines/>
      <w:spacing w:after="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CBC"/>
    <w:pPr>
      <w:keepNext/>
      <w:keepLines/>
      <w:spacing w:after="0"/>
      <w:ind w:left="864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50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47C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CBC"/>
    <w:rPr>
      <w:rFonts w:ascii="Arial" w:eastAsiaTheme="majorEastAsia" w:hAnsi="Arial" w:cstheme="majorBidi"/>
      <w:b/>
      <w:bCs/>
      <w:i/>
    </w:rPr>
  </w:style>
  <w:style w:type="paragraph" w:styleId="Header">
    <w:name w:val="header"/>
    <w:basedOn w:val="Normal"/>
    <w:link w:val="HeaderChar"/>
    <w:uiPriority w:val="99"/>
    <w:unhideWhenUsed/>
    <w:rsid w:val="00CC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0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07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6F1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Technical College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Karen Laplant</cp:lastModifiedBy>
  <cp:revision>3</cp:revision>
  <cp:lastPrinted>2014-03-05T06:41:00Z</cp:lastPrinted>
  <dcterms:created xsi:type="dcterms:W3CDTF">2015-11-03T03:17:00Z</dcterms:created>
  <dcterms:modified xsi:type="dcterms:W3CDTF">2015-11-03T03:18:00Z</dcterms:modified>
</cp:coreProperties>
</file>