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E0" w:rsidRDefault="007363E0" w:rsidP="007363E0">
      <w:pPr>
        <w:rPr>
          <w:sz w:val="24"/>
          <w:szCs w:val="24"/>
        </w:rPr>
      </w:pPr>
    </w:p>
    <w:p w:rsidR="007363E0" w:rsidRPr="00651D6B" w:rsidRDefault="007363E0" w:rsidP="007363E0">
      <w:pPr>
        <w:rPr>
          <w:sz w:val="24"/>
          <w:szCs w:val="24"/>
        </w:rPr>
      </w:pPr>
      <w:r w:rsidRPr="00651D6B">
        <w:rPr>
          <w:sz w:val="24"/>
          <w:szCs w:val="24"/>
        </w:rPr>
        <w:t>Typical items to include in the Course Orientation, but not limited to: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Instructor Welcome (letter or video)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Co-requisite and/or Pre-requisite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Course Map (Course outcomes, Learning Outcomes, Assessments)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Course Navigation Instructions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Course Materials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Course Syllabus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Institutional Policies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Institutional Accessibility Services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Institutional Academic Support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Institutional Student Services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 xml:space="preserve">Course Expectations 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Communication Expectations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Course Grading Policy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Rubrics and/or Instructor Feedback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Basic Technology Skills required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Technology Resources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Technology Support</w:t>
      </w:r>
    </w:p>
    <w:p w:rsidR="007363E0" w:rsidRPr="00651D6B" w:rsidRDefault="007363E0" w:rsidP="007363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51D6B">
        <w:rPr>
          <w:sz w:val="24"/>
          <w:szCs w:val="24"/>
        </w:rPr>
        <w:t>Activities based of assessments and activities assigned during the semester such as:</w:t>
      </w:r>
    </w:p>
    <w:p w:rsidR="007363E0" w:rsidRPr="00651D6B" w:rsidRDefault="007363E0" w:rsidP="007363E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51D6B">
        <w:rPr>
          <w:sz w:val="24"/>
          <w:szCs w:val="24"/>
        </w:rPr>
        <w:t>Assignment file upload, text entry box, media upload</w:t>
      </w:r>
    </w:p>
    <w:p w:rsidR="007363E0" w:rsidRPr="00651D6B" w:rsidRDefault="007363E0" w:rsidP="007363E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51D6B">
        <w:rPr>
          <w:sz w:val="24"/>
          <w:szCs w:val="24"/>
        </w:rPr>
        <w:t>LMS Email</w:t>
      </w:r>
    </w:p>
    <w:p w:rsidR="007363E0" w:rsidRPr="00651D6B" w:rsidRDefault="007363E0" w:rsidP="007363E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51D6B">
        <w:rPr>
          <w:sz w:val="24"/>
          <w:szCs w:val="24"/>
        </w:rPr>
        <w:t>Discussion Posts</w:t>
      </w:r>
    </w:p>
    <w:p w:rsidR="007363E0" w:rsidRPr="00651D6B" w:rsidRDefault="007363E0" w:rsidP="007363E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51D6B">
        <w:rPr>
          <w:sz w:val="24"/>
          <w:szCs w:val="24"/>
        </w:rPr>
        <w:t>Collaborations (Ex. Google Docs)</w:t>
      </w:r>
    </w:p>
    <w:p w:rsidR="007363E0" w:rsidRPr="00651D6B" w:rsidRDefault="007363E0" w:rsidP="007363E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51D6B">
        <w:rPr>
          <w:sz w:val="24"/>
          <w:szCs w:val="24"/>
        </w:rPr>
        <w:t>Quizzes</w:t>
      </w:r>
    </w:p>
    <w:p w:rsidR="007363E0" w:rsidRPr="00651D6B" w:rsidRDefault="007363E0" w:rsidP="007363E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51D6B">
        <w:rPr>
          <w:sz w:val="24"/>
          <w:szCs w:val="24"/>
        </w:rPr>
        <w:t>Internet research</w:t>
      </w:r>
    </w:p>
    <w:p w:rsidR="007363E0" w:rsidRDefault="007363E0" w:rsidP="007363E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51D6B">
        <w:rPr>
          <w:sz w:val="24"/>
          <w:szCs w:val="24"/>
        </w:rPr>
        <w:t>Peer Review</w:t>
      </w:r>
    </w:p>
    <w:p w:rsidR="007363E0" w:rsidRPr="00651D6B" w:rsidRDefault="007363E0" w:rsidP="007363E0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Educational Web Tools (Dropbox, Edmodo, Kahoot, TedEd, YouTube, etc.)</w:t>
      </w:r>
    </w:p>
    <w:p w:rsidR="007363E0" w:rsidRPr="00651D6B" w:rsidRDefault="007363E0" w:rsidP="007363E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51D6B">
        <w:rPr>
          <w:sz w:val="24"/>
          <w:szCs w:val="24"/>
        </w:rPr>
        <w:t>Others?</w:t>
      </w:r>
    </w:p>
    <w:p w:rsidR="007363E0" w:rsidRDefault="007363E0" w:rsidP="007363E0">
      <w:pPr>
        <w:rPr>
          <w:sz w:val="24"/>
          <w:szCs w:val="24"/>
        </w:rPr>
      </w:pPr>
    </w:p>
    <w:p w:rsidR="007363E0" w:rsidRDefault="007363E0" w:rsidP="007363E0">
      <w:pPr>
        <w:rPr>
          <w:sz w:val="24"/>
          <w:szCs w:val="24"/>
        </w:rPr>
      </w:pPr>
    </w:p>
    <w:p w:rsidR="007363E0" w:rsidRDefault="007363E0" w:rsidP="007363E0">
      <w:pPr>
        <w:rPr>
          <w:sz w:val="24"/>
          <w:szCs w:val="24"/>
        </w:rPr>
      </w:pPr>
    </w:p>
    <w:p w:rsidR="007363E0" w:rsidRDefault="007363E0" w:rsidP="007363E0">
      <w:pPr>
        <w:rPr>
          <w:sz w:val="24"/>
          <w:szCs w:val="24"/>
        </w:rPr>
      </w:pPr>
    </w:p>
    <w:p w:rsidR="007363E0" w:rsidRPr="00651D6B" w:rsidRDefault="007363E0" w:rsidP="007363E0">
      <w:pPr>
        <w:rPr>
          <w:sz w:val="24"/>
          <w:szCs w:val="24"/>
        </w:rPr>
      </w:pPr>
    </w:p>
    <w:p w:rsidR="00FE0379" w:rsidRPr="00282912" w:rsidRDefault="00FE0379" w:rsidP="00FE0379">
      <w:pPr>
        <w:pStyle w:val="xmsonormal"/>
        <w:jc w:val="center"/>
        <w:rPr>
          <w:rFonts w:ascii="Arial Black" w:hAnsi="Arial Black"/>
          <w:sz w:val="32"/>
          <w:szCs w:val="32"/>
        </w:rPr>
      </w:pPr>
      <w:r w:rsidRPr="00282912">
        <w:rPr>
          <w:sz w:val="32"/>
          <w:szCs w:val="32"/>
        </w:rPr>
        <w:lastRenderedPageBreak/>
        <w:t>Course</w:t>
      </w:r>
      <w:r>
        <w:rPr>
          <w:rFonts w:ascii="Arial Black" w:hAnsi="Arial Black"/>
          <w:sz w:val="32"/>
          <w:szCs w:val="32"/>
        </w:rPr>
        <w:t xml:space="preserve"> 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4812"/>
        <w:gridCol w:w="1337"/>
        <w:gridCol w:w="1593"/>
      </w:tblGrid>
      <w:tr w:rsidR="00FE0379" w:rsidTr="002771F8">
        <w:tc>
          <w:tcPr>
            <w:tcW w:w="1608" w:type="dxa"/>
            <w:shd w:val="clear" w:color="auto" w:fill="F2F2F2" w:themeFill="background1" w:themeFillShade="F2"/>
          </w:tcPr>
          <w:p w:rsidR="00FE0379" w:rsidRPr="00BF1F6D" w:rsidRDefault="00FE0379" w:rsidP="002771F8">
            <w:pPr>
              <w:pStyle w:val="xmsonormal"/>
              <w:rPr>
                <w:rFonts w:ascii="Arial Black" w:hAnsi="Arial Black"/>
                <w:b/>
              </w:rPr>
            </w:pPr>
            <w:r w:rsidRPr="00BF1F6D">
              <w:rPr>
                <w:rFonts w:ascii="Arial Black" w:hAnsi="Arial Black"/>
                <w:b/>
              </w:rPr>
              <w:t>Section</w:t>
            </w:r>
          </w:p>
        </w:tc>
        <w:tc>
          <w:tcPr>
            <w:tcW w:w="4812" w:type="dxa"/>
            <w:shd w:val="clear" w:color="auto" w:fill="F2F2F2" w:themeFill="background1" w:themeFillShade="F2"/>
          </w:tcPr>
          <w:p w:rsidR="00FE0379" w:rsidRPr="00BF1F6D" w:rsidRDefault="00FE0379" w:rsidP="002771F8">
            <w:pPr>
              <w:pStyle w:val="xmsonormal"/>
              <w:rPr>
                <w:rFonts w:ascii="Arial Black" w:hAnsi="Arial Black"/>
                <w:b/>
              </w:rPr>
            </w:pPr>
            <w:r w:rsidRPr="00BF1F6D">
              <w:rPr>
                <w:rFonts w:ascii="Arial Black" w:hAnsi="Arial Black"/>
                <w:b/>
              </w:rPr>
              <w:t>Topic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FE0379" w:rsidRPr="00BF1F6D" w:rsidRDefault="00FE0379" w:rsidP="002771F8">
            <w:pPr>
              <w:pStyle w:val="xmsonormal"/>
              <w:rPr>
                <w:rFonts w:ascii="Arial Black" w:hAnsi="Arial Black"/>
                <w:b/>
              </w:rPr>
            </w:pPr>
            <w:r w:rsidRPr="00BF1F6D">
              <w:rPr>
                <w:rFonts w:ascii="Arial Black" w:hAnsi="Arial Black"/>
                <w:b/>
              </w:rPr>
              <w:t>Include</w:t>
            </w:r>
            <w:r>
              <w:rPr>
                <w:rFonts w:ascii="Arial Black" w:hAnsi="Arial Black"/>
                <w:b/>
              </w:rPr>
              <w:t>?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:rsidR="00FE0379" w:rsidRPr="00BF1F6D" w:rsidRDefault="00FE0379" w:rsidP="002771F8">
            <w:pPr>
              <w:pStyle w:val="xmsonormal"/>
              <w:rPr>
                <w:rFonts w:ascii="Arial Black" w:hAnsi="Arial Black"/>
                <w:b/>
              </w:rPr>
            </w:pPr>
            <w:r w:rsidRPr="00BF1F6D">
              <w:rPr>
                <w:rFonts w:ascii="Arial Black" w:hAnsi="Arial Black"/>
                <w:b/>
              </w:rPr>
              <w:t>Standard</w:t>
            </w:r>
          </w:p>
        </w:tc>
      </w:tr>
      <w:tr w:rsidR="00FE0379" w:rsidTr="002771F8">
        <w:tc>
          <w:tcPr>
            <w:tcW w:w="1608" w:type="dxa"/>
            <w:vMerge w:val="restart"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  <w:r w:rsidRPr="00D33F41">
              <w:rPr>
                <w:i/>
              </w:rPr>
              <w:t>Welcome!</w:t>
            </w: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Course Orientation Overview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1.1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Instructor Welcome Letter or Video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1.2, 1.8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Co-Requisite or Pre-Requisite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1.6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Course Map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2.1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Course Navigation Video Tutorial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Materials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4.3, 4.6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Materials Video Tutorial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4.2</w:t>
            </w:r>
          </w:p>
        </w:tc>
      </w:tr>
      <w:tr w:rsidR="00FE0379" w:rsidTr="002771F8">
        <w:tc>
          <w:tcPr>
            <w:tcW w:w="1608" w:type="dxa"/>
            <w:vMerge w:val="restart"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  <w:r w:rsidRPr="00D33F41">
              <w:rPr>
                <w:i/>
              </w:rPr>
              <w:t>Syllabus</w:t>
            </w: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Course Syllabus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3.2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Institution Resources &amp; Support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1.4, 7.2, 7.3, 7.4</w:t>
            </w:r>
          </w:p>
        </w:tc>
      </w:tr>
      <w:tr w:rsidR="00FE0379" w:rsidTr="002771F8">
        <w:tc>
          <w:tcPr>
            <w:tcW w:w="1608" w:type="dxa"/>
            <w:vMerge w:val="restart"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  <w:r w:rsidRPr="00D33F41">
              <w:rPr>
                <w:i/>
              </w:rPr>
              <w:t>Expectations</w:t>
            </w: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Course Expectations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1.6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Communication Expectations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1.3, 5.3, 5.4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Course Grading Policy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3.2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Rubrics and Instructor Feedback Video Tutorial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</w:p>
        </w:tc>
      </w:tr>
      <w:tr w:rsidR="00FE0379" w:rsidTr="002771F8">
        <w:tc>
          <w:tcPr>
            <w:tcW w:w="1608" w:type="dxa"/>
            <w:vMerge w:val="restart"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  <w:r w:rsidRPr="00D33F41">
              <w:rPr>
                <w:i/>
              </w:rPr>
              <w:t>Technology</w:t>
            </w: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Basic Technology Skills &amp; Requirements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1.5, 1.7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Resources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6.5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Support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7.1, 8.2</w:t>
            </w:r>
          </w:p>
        </w:tc>
      </w:tr>
      <w:tr w:rsidR="00FE0379" w:rsidTr="002771F8">
        <w:tc>
          <w:tcPr>
            <w:tcW w:w="1608" w:type="dxa"/>
            <w:vMerge w:val="restart"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  <w:r w:rsidRPr="00D33F41">
              <w:rPr>
                <w:i/>
              </w:rPr>
              <w:t>Activities</w:t>
            </w: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Are You Ready To Be An Online Learner – Self Assessment and Reflection</w:t>
            </w:r>
          </w:p>
          <w:p w:rsidR="00FE0379" w:rsidRDefault="00FE0379" w:rsidP="002771F8">
            <w:pPr>
              <w:pStyle w:val="xmsonormal"/>
            </w:pPr>
            <w:r>
              <w:t>PRACTICE: Assignment Submission with file upload. Step-by-step instructions included.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</w:p>
        </w:tc>
      </w:tr>
      <w:tr w:rsidR="00FE0379" w:rsidTr="002771F8">
        <w:tc>
          <w:tcPr>
            <w:tcW w:w="1608" w:type="dxa"/>
            <w:vMerge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Ice Breaker (Pinterest, Comic Strip, Voki, Padlet, Word Cloud, YouTube Video)</w:t>
            </w:r>
          </w:p>
          <w:p w:rsidR="00FE0379" w:rsidRDefault="00FE0379" w:rsidP="002771F8">
            <w:pPr>
              <w:pStyle w:val="xmsonormal"/>
            </w:pPr>
            <w:r>
              <w:t>PRACTICE: Assignment Submission with media or video upload. Step-by-step instructions included.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</w:p>
        </w:tc>
      </w:tr>
      <w:tr w:rsidR="00FE0379" w:rsidTr="002771F8">
        <w:tc>
          <w:tcPr>
            <w:tcW w:w="1608" w:type="dxa"/>
            <w:vMerge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Self-Introduction</w:t>
            </w:r>
          </w:p>
          <w:p w:rsidR="00FE0379" w:rsidRDefault="00FE0379" w:rsidP="002771F8">
            <w:pPr>
              <w:pStyle w:val="xmsonormal"/>
            </w:pPr>
            <w:r>
              <w:t>PRACTICE: Discussion post. Step-by-step instructions included.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  <w:r>
              <w:t>1.9</w:t>
            </w:r>
          </w:p>
        </w:tc>
      </w:tr>
      <w:tr w:rsidR="00FE0379" w:rsidTr="002771F8">
        <w:tc>
          <w:tcPr>
            <w:tcW w:w="1608" w:type="dxa"/>
            <w:vMerge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Orientation Quiz</w:t>
            </w:r>
          </w:p>
          <w:p w:rsidR="00FE0379" w:rsidRDefault="00FE0379" w:rsidP="002771F8">
            <w:pPr>
              <w:pStyle w:val="xmsonormal"/>
            </w:pPr>
            <w:r>
              <w:t xml:space="preserve">PRACTICE: Quiz tool. Step-by-step instructions included. 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</w:p>
        </w:tc>
      </w:tr>
      <w:tr w:rsidR="00FE0379" w:rsidTr="002771F8">
        <w:trPr>
          <w:trHeight w:val="1420"/>
        </w:trPr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Clear As Mud Forum</w:t>
            </w:r>
          </w:p>
          <w:p w:rsidR="00FE0379" w:rsidRDefault="00FE0379" w:rsidP="002771F8">
            <w:pPr>
              <w:pStyle w:val="xmsonormal"/>
            </w:pPr>
            <w:r>
              <w:t>PRACTICE: Announcement or Discussion tool for posting class questions/concerns.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</w:p>
        </w:tc>
      </w:tr>
      <w:tr w:rsidR="00FE0379" w:rsidTr="002771F8">
        <w:tc>
          <w:tcPr>
            <w:tcW w:w="1608" w:type="dxa"/>
            <w:vMerge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You’ve Got Mail!</w:t>
            </w:r>
          </w:p>
          <w:p w:rsidR="00FE0379" w:rsidRDefault="00FE0379" w:rsidP="002771F8">
            <w:pPr>
              <w:pStyle w:val="xmsonormal"/>
            </w:pPr>
            <w:r>
              <w:t>PRACTICE: Sending/receiving email through the LMS. Step-by-step instructions included.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</w:p>
        </w:tc>
      </w:tr>
      <w:tr w:rsidR="00FE0379" w:rsidTr="002771F8">
        <w:tc>
          <w:tcPr>
            <w:tcW w:w="1608" w:type="dxa"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Working Together</w:t>
            </w:r>
          </w:p>
          <w:p w:rsidR="00FE0379" w:rsidRDefault="00FE0379" w:rsidP="002771F8">
            <w:pPr>
              <w:pStyle w:val="xmsonormal"/>
            </w:pPr>
            <w:r>
              <w:t>PRACTICE: Collaborative work using Google Docs. Step-by-step instructions included.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</w:p>
        </w:tc>
      </w:tr>
      <w:tr w:rsidR="00FE0379" w:rsidTr="002771F8">
        <w:tc>
          <w:tcPr>
            <w:tcW w:w="1608" w:type="dxa"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Appear.in</w:t>
            </w:r>
          </w:p>
          <w:p w:rsidR="00FE0379" w:rsidRDefault="00FE0379" w:rsidP="002771F8">
            <w:pPr>
              <w:pStyle w:val="xmsonormal"/>
            </w:pPr>
            <w:r>
              <w:t>PRACTICE: Office Hours. Step-by-step instructions included.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</w:p>
        </w:tc>
      </w:tr>
      <w:tr w:rsidR="00FE0379" w:rsidTr="002771F8">
        <w:tc>
          <w:tcPr>
            <w:tcW w:w="1608" w:type="dxa"/>
          </w:tcPr>
          <w:p w:rsidR="00FE0379" w:rsidRPr="00D33F41" w:rsidRDefault="00FE0379" w:rsidP="002771F8">
            <w:pPr>
              <w:pStyle w:val="xmsonormal"/>
              <w:rPr>
                <w:i/>
              </w:rPr>
            </w:pPr>
          </w:p>
        </w:tc>
        <w:tc>
          <w:tcPr>
            <w:tcW w:w="4812" w:type="dxa"/>
          </w:tcPr>
          <w:p w:rsidR="00FE0379" w:rsidRDefault="00FE0379" w:rsidP="002771F8">
            <w:pPr>
              <w:pStyle w:val="xmsonormal"/>
            </w:pPr>
            <w:r>
              <w:t>Peer Review</w:t>
            </w:r>
          </w:p>
          <w:p w:rsidR="00FE0379" w:rsidRDefault="00FE0379" w:rsidP="002771F8">
            <w:pPr>
              <w:pStyle w:val="xmsonormal"/>
            </w:pPr>
            <w:r>
              <w:t>PRACTICE: Peer Review assignment. Step-by-step instructions included via Canvas tutorial video.</w:t>
            </w:r>
          </w:p>
        </w:tc>
        <w:tc>
          <w:tcPr>
            <w:tcW w:w="1337" w:type="dxa"/>
          </w:tcPr>
          <w:p w:rsidR="00FE0379" w:rsidRDefault="00FE0379" w:rsidP="002771F8">
            <w:pPr>
              <w:pStyle w:val="xmsonormal"/>
            </w:pPr>
          </w:p>
        </w:tc>
        <w:tc>
          <w:tcPr>
            <w:tcW w:w="1593" w:type="dxa"/>
          </w:tcPr>
          <w:p w:rsidR="00FE0379" w:rsidRDefault="00FE0379" w:rsidP="002771F8">
            <w:pPr>
              <w:pStyle w:val="xmsonormal"/>
            </w:pPr>
          </w:p>
        </w:tc>
      </w:tr>
    </w:tbl>
    <w:p w:rsidR="00FE0379" w:rsidRPr="00BC3590" w:rsidRDefault="00FE0379" w:rsidP="00FE0379">
      <w:pPr>
        <w:pStyle w:val="xmsonormal"/>
      </w:pPr>
    </w:p>
    <w:p w:rsidR="00FE0379" w:rsidRDefault="00FE0379" w:rsidP="00FE0379">
      <w:pPr>
        <w:pStyle w:val="xmsonormal"/>
        <w:rPr>
          <w:rFonts w:ascii="Calibri" w:hAnsi="Calibri" w:cs="Calibri"/>
          <w:color w:val="1F497D"/>
        </w:rPr>
      </w:pPr>
      <w:r w:rsidRPr="00BC3590">
        <w:rPr>
          <w:rFonts w:ascii="Calibri" w:hAnsi="Calibri" w:cs="Calibri"/>
          <w:color w:val="1F497D"/>
        </w:rPr>
        <w:t> </w:t>
      </w:r>
    </w:p>
    <w:p w:rsidR="007363E0" w:rsidRDefault="007363E0" w:rsidP="00FE0379">
      <w:pPr>
        <w:pStyle w:val="xmsonormal"/>
        <w:rPr>
          <w:rFonts w:ascii="Calibri" w:hAnsi="Calibri" w:cs="Calibri"/>
          <w:color w:val="1F497D"/>
        </w:rPr>
      </w:pPr>
    </w:p>
    <w:p w:rsidR="007363E0" w:rsidRDefault="007363E0" w:rsidP="00FE0379">
      <w:pPr>
        <w:pStyle w:val="xmsonormal"/>
        <w:rPr>
          <w:rFonts w:ascii="Calibri" w:hAnsi="Calibri" w:cs="Calibri"/>
          <w:color w:val="1F497D"/>
        </w:rPr>
      </w:pPr>
    </w:p>
    <w:p w:rsidR="007363E0" w:rsidRDefault="007363E0" w:rsidP="00FE0379">
      <w:pPr>
        <w:pStyle w:val="xmsonormal"/>
        <w:rPr>
          <w:rFonts w:ascii="Calibri" w:hAnsi="Calibri" w:cs="Calibri"/>
          <w:color w:val="1F497D"/>
        </w:rPr>
      </w:pPr>
    </w:p>
    <w:p w:rsidR="007363E0" w:rsidRPr="00BC3590" w:rsidRDefault="007363E0" w:rsidP="00FE0379">
      <w:pPr>
        <w:pStyle w:val="xmsonormal"/>
      </w:pPr>
      <w:bookmarkStart w:id="0" w:name="_GoBack"/>
      <w:bookmarkEnd w:id="0"/>
    </w:p>
    <w:p w:rsidR="00356090" w:rsidRDefault="00356090" w:rsidP="00AB6F4E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:rsidR="00FE0379" w:rsidRDefault="00FE0379" w:rsidP="00AB6F4E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:rsidR="00FE0379" w:rsidRDefault="00FE0379" w:rsidP="00AB6F4E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:rsidR="00FE0379" w:rsidRDefault="00FE0379" w:rsidP="00AB6F4E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:rsidR="00FE0379" w:rsidRDefault="00FE0379" w:rsidP="00AB6F4E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:rsidR="00FE0379" w:rsidRDefault="00FE0379" w:rsidP="00AB6F4E">
      <w:pPr>
        <w:pStyle w:val="xmsonormal"/>
        <w:rPr>
          <w:rFonts w:asciiTheme="minorHAnsi" w:hAnsiTheme="minorHAnsi" w:cstheme="minorHAnsi"/>
          <w:sz w:val="32"/>
          <w:szCs w:val="32"/>
        </w:rPr>
      </w:pPr>
    </w:p>
    <w:p w:rsidR="00FE0379" w:rsidRPr="004144DC" w:rsidRDefault="00FE0379" w:rsidP="00AB6F4E">
      <w:pPr>
        <w:pStyle w:val="xmsonormal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5850"/>
        <w:gridCol w:w="1550"/>
      </w:tblGrid>
      <w:tr w:rsidR="00AF2749" w:rsidTr="002C15D6">
        <w:tc>
          <w:tcPr>
            <w:tcW w:w="1885" w:type="dxa"/>
            <w:shd w:val="clear" w:color="auto" w:fill="F2F2F2" w:themeFill="background1" w:themeFillShade="F2"/>
          </w:tcPr>
          <w:p w:rsidR="00AF2749" w:rsidRPr="00BF1F6D" w:rsidRDefault="00AF2749" w:rsidP="00AF2749">
            <w:pPr>
              <w:pStyle w:val="xmsonormal"/>
              <w:jc w:val="center"/>
              <w:rPr>
                <w:rFonts w:ascii="Arial Black" w:hAnsi="Arial Black"/>
                <w:b/>
              </w:rPr>
            </w:pPr>
            <w:r w:rsidRPr="00BF1F6D">
              <w:rPr>
                <w:rFonts w:ascii="Arial Black" w:hAnsi="Arial Black"/>
                <w:b/>
              </w:rPr>
              <w:lastRenderedPageBreak/>
              <w:t>Section</w:t>
            </w:r>
          </w:p>
        </w:tc>
        <w:tc>
          <w:tcPr>
            <w:tcW w:w="5850" w:type="dxa"/>
            <w:shd w:val="clear" w:color="auto" w:fill="F2F2F2" w:themeFill="background1" w:themeFillShade="F2"/>
          </w:tcPr>
          <w:p w:rsidR="00AF2749" w:rsidRPr="00BF1F6D" w:rsidRDefault="00AF2749" w:rsidP="00AF2749">
            <w:pPr>
              <w:pStyle w:val="xmsonormal"/>
              <w:jc w:val="center"/>
              <w:rPr>
                <w:rFonts w:ascii="Arial Black" w:hAnsi="Arial Black"/>
                <w:b/>
              </w:rPr>
            </w:pPr>
            <w:r w:rsidRPr="00BF1F6D">
              <w:rPr>
                <w:rFonts w:ascii="Arial Black" w:hAnsi="Arial Black"/>
                <w:b/>
              </w:rPr>
              <w:t>Topic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:rsidR="00AF2749" w:rsidRPr="00BF1F6D" w:rsidRDefault="00AF2749" w:rsidP="00AF2749">
            <w:pPr>
              <w:pStyle w:val="xmsonormal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QM </w:t>
            </w:r>
            <w:r w:rsidRPr="00BF1F6D">
              <w:rPr>
                <w:rFonts w:ascii="Arial Black" w:hAnsi="Arial Black"/>
                <w:b/>
              </w:rPr>
              <w:t>Standard</w:t>
            </w:r>
            <w:r w:rsidR="002C15D6">
              <w:rPr>
                <w:rFonts w:ascii="Arial Black" w:hAnsi="Arial Black"/>
                <w:b/>
              </w:rPr>
              <w:t>s</w:t>
            </w:r>
          </w:p>
        </w:tc>
      </w:tr>
      <w:tr w:rsidR="002C15D6" w:rsidTr="002C15D6">
        <w:trPr>
          <w:trHeight w:val="357"/>
        </w:trPr>
        <w:tc>
          <w:tcPr>
            <w:tcW w:w="1885" w:type="dxa"/>
            <w:vMerge w:val="restart"/>
          </w:tcPr>
          <w:p w:rsidR="002C15D6" w:rsidRDefault="002C15D6" w:rsidP="00651D6B">
            <w:pPr>
              <w:pStyle w:val="xmsonormal"/>
              <w:rPr>
                <w:i/>
              </w:rPr>
            </w:pPr>
            <w:r>
              <w:rPr>
                <w:i/>
              </w:rPr>
              <w:t>Welcome</w:t>
            </w:r>
          </w:p>
          <w:p w:rsidR="00651D6B" w:rsidRDefault="00651D6B" w:rsidP="00651D6B">
            <w:pPr>
              <w:pStyle w:val="xmsonormal"/>
              <w:rPr>
                <w:i/>
              </w:rPr>
            </w:pPr>
            <w:r>
              <w:rPr>
                <w:i/>
              </w:rPr>
              <w:t>Or</w:t>
            </w:r>
          </w:p>
          <w:p w:rsidR="00651D6B" w:rsidRPr="00D33F41" w:rsidRDefault="00651D6B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______________</w:t>
            </w:r>
          </w:p>
        </w:tc>
        <w:tc>
          <w:tcPr>
            <w:tcW w:w="5850" w:type="dxa"/>
          </w:tcPr>
          <w:p w:rsidR="002C15D6" w:rsidRDefault="002C15D6" w:rsidP="00AB6F4E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D14261">
        <w:trPr>
          <w:trHeight w:val="357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AB6F4E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D14261">
        <w:trPr>
          <w:trHeight w:val="357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AB6F4E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D14261">
        <w:trPr>
          <w:trHeight w:val="357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AB6F4E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D14261">
        <w:trPr>
          <w:trHeight w:val="357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AB6F4E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26"/>
        </w:trPr>
        <w:tc>
          <w:tcPr>
            <w:tcW w:w="1885" w:type="dxa"/>
            <w:vMerge w:val="restart"/>
          </w:tcPr>
          <w:p w:rsidR="002C15D6" w:rsidRDefault="002C15D6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Syllabus</w:t>
            </w:r>
          </w:p>
          <w:p w:rsidR="00651D6B" w:rsidRDefault="00651D6B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Or</w:t>
            </w:r>
          </w:p>
          <w:p w:rsidR="00651D6B" w:rsidRPr="00D33F41" w:rsidRDefault="00651D6B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_____________</w:t>
            </w: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571E27">
        <w:trPr>
          <w:trHeight w:val="423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571E27">
        <w:trPr>
          <w:trHeight w:val="423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571E27">
        <w:trPr>
          <w:trHeight w:val="423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50"/>
        </w:trPr>
        <w:tc>
          <w:tcPr>
            <w:tcW w:w="1885" w:type="dxa"/>
            <w:vMerge w:val="restart"/>
          </w:tcPr>
          <w:p w:rsidR="002C15D6" w:rsidRDefault="002C15D6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Expectations</w:t>
            </w:r>
          </w:p>
          <w:p w:rsidR="00651D6B" w:rsidRDefault="00651D6B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Or </w:t>
            </w:r>
          </w:p>
          <w:p w:rsidR="00651D6B" w:rsidRPr="00D33F41" w:rsidRDefault="00651D6B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______________</w:t>
            </w: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4E25C4">
        <w:trPr>
          <w:trHeight w:val="450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4E25C4">
        <w:trPr>
          <w:trHeight w:val="450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4E25C4">
        <w:trPr>
          <w:trHeight w:val="450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29"/>
        </w:trPr>
        <w:tc>
          <w:tcPr>
            <w:tcW w:w="1885" w:type="dxa"/>
            <w:vMerge w:val="restart"/>
          </w:tcPr>
          <w:p w:rsidR="002C15D6" w:rsidRDefault="002C15D6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Technology</w:t>
            </w:r>
          </w:p>
          <w:p w:rsidR="00651D6B" w:rsidRDefault="00651D6B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Or</w:t>
            </w:r>
          </w:p>
          <w:p w:rsidR="00651D6B" w:rsidRPr="00D33F41" w:rsidRDefault="00651D6B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_____________</w:t>
            </w: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27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27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27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1A76E6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366"/>
        </w:trPr>
        <w:tc>
          <w:tcPr>
            <w:tcW w:w="1885" w:type="dxa"/>
            <w:vMerge w:val="restart"/>
          </w:tcPr>
          <w:p w:rsidR="002C15D6" w:rsidRDefault="002C15D6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Activities</w:t>
            </w:r>
          </w:p>
          <w:p w:rsidR="00651D6B" w:rsidRDefault="00651D6B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Or</w:t>
            </w:r>
          </w:p>
          <w:p w:rsidR="00651D6B" w:rsidRPr="00D33F41" w:rsidRDefault="00651D6B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_____________</w:t>
            </w:r>
          </w:p>
        </w:tc>
        <w:tc>
          <w:tcPr>
            <w:tcW w:w="5850" w:type="dxa"/>
          </w:tcPr>
          <w:p w:rsidR="002C15D6" w:rsidRDefault="002C15D6" w:rsidP="00356090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7A6C58">
        <w:trPr>
          <w:trHeight w:val="366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356090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7A6C58">
        <w:trPr>
          <w:trHeight w:val="366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356090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7A6C58">
        <w:trPr>
          <w:trHeight w:val="366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356090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40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356090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47"/>
        </w:trPr>
        <w:tc>
          <w:tcPr>
            <w:tcW w:w="1885" w:type="dxa"/>
            <w:vMerge w:val="restart"/>
          </w:tcPr>
          <w:p w:rsidR="002C15D6" w:rsidRPr="00D33F41" w:rsidRDefault="002C15D6" w:rsidP="001A76E6">
            <w:pPr>
              <w:pStyle w:val="xmsonormal"/>
              <w:rPr>
                <w:i/>
              </w:rPr>
            </w:pPr>
            <w:r>
              <w:rPr>
                <w:i/>
              </w:rPr>
              <w:t>Other</w:t>
            </w:r>
          </w:p>
        </w:tc>
        <w:tc>
          <w:tcPr>
            <w:tcW w:w="5850" w:type="dxa"/>
          </w:tcPr>
          <w:p w:rsidR="002C15D6" w:rsidRDefault="002C15D6" w:rsidP="00356090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46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356090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46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356090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  <w:tr w:rsidR="002C15D6" w:rsidTr="002C15D6">
        <w:trPr>
          <w:trHeight w:val="446"/>
        </w:trPr>
        <w:tc>
          <w:tcPr>
            <w:tcW w:w="1885" w:type="dxa"/>
            <w:vMerge/>
          </w:tcPr>
          <w:p w:rsidR="002C15D6" w:rsidRDefault="002C15D6" w:rsidP="001A76E6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356090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1A76E6">
            <w:pPr>
              <w:pStyle w:val="xmsonormal"/>
            </w:pPr>
          </w:p>
        </w:tc>
      </w:tr>
    </w:tbl>
    <w:p w:rsidR="00AB6F4E" w:rsidRDefault="00AB6F4E"/>
    <w:p w:rsidR="00FE0379" w:rsidRDefault="00FE0379"/>
    <w:p w:rsidR="002C15D6" w:rsidRPr="002C15D6" w:rsidRDefault="002C15D6" w:rsidP="002C15D6">
      <w:pPr>
        <w:pStyle w:val="xmsonormal"/>
        <w:rPr>
          <w:rFonts w:asciiTheme="minorHAnsi" w:hAnsiTheme="minorHAnsi" w:cstheme="minorHAnsi"/>
          <w:b/>
          <w:sz w:val="32"/>
          <w:szCs w:val="32"/>
        </w:rPr>
      </w:pPr>
      <w:r w:rsidRPr="002C15D6">
        <w:rPr>
          <w:rFonts w:asciiTheme="minorHAnsi" w:hAnsiTheme="minorHAnsi" w:cstheme="minorHAnsi"/>
          <w:b/>
          <w:sz w:val="32"/>
          <w:szCs w:val="32"/>
        </w:rPr>
        <w:lastRenderedPageBreak/>
        <w:t>Course ____________________________________________</w:t>
      </w:r>
      <w:r>
        <w:rPr>
          <w:rFonts w:asciiTheme="minorHAnsi" w:hAnsiTheme="minorHAnsi" w:cstheme="minorHAnsi"/>
          <w:b/>
          <w:sz w:val="32"/>
          <w:szCs w:val="32"/>
        </w:rPr>
        <w:t>__</w:t>
      </w:r>
      <w:r w:rsidRPr="002C15D6">
        <w:rPr>
          <w:rFonts w:asciiTheme="minorHAnsi" w:hAnsiTheme="minorHAnsi" w:cstheme="minorHAnsi"/>
          <w:b/>
          <w:sz w:val="32"/>
          <w:szCs w:val="32"/>
        </w:rPr>
        <w:t>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850"/>
        <w:gridCol w:w="1550"/>
      </w:tblGrid>
      <w:tr w:rsidR="002C15D6" w:rsidTr="00D726E5">
        <w:tc>
          <w:tcPr>
            <w:tcW w:w="1885" w:type="dxa"/>
            <w:shd w:val="clear" w:color="auto" w:fill="F2F2F2" w:themeFill="background1" w:themeFillShade="F2"/>
          </w:tcPr>
          <w:p w:rsidR="002C15D6" w:rsidRPr="00BF1F6D" w:rsidRDefault="002C15D6" w:rsidP="00D726E5">
            <w:pPr>
              <w:pStyle w:val="xmsonormal"/>
              <w:jc w:val="center"/>
              <w:rPr>
                <w:rFonts w:ascii="Arial Black" w:hAnsi="Arial Black"/>
                <w:b/>
              </w:rPr>
            </w:pPr>
            <w:r w:rsidRPr="00BF1F6D">
              <w:rPr>
                <w:rFonts w:ascii="Arial Black" w:hAnsi="Arial Black"/>
                <w:b/>
              </w:rPr>
              <w:t>Section</w:t>
            </w:r>
          </w:p>
        </w:tc>
        <w:tc>
          <w:tcPr>
            <w:tcW w:w="5850" w:type="dxa"/>
            <w:shd w:val="clear" w:color="auto" w:fill="F2F2F2" w:themeFill="background1" w:themeFillShade="F2"/>
          </w:tcPr>
          <w:p w:rsidR="002C15D6" w:rsidRPr="00BF1F6D" w:rsidRDefault="002C15D6" w:rsidP="00D726E5">
            <w:pPr>
              <w:pStyle w:val="xmsonormal"/>
              <w:jc w:val="center"/>
              <w:rPr>
                <w:rFonts w:ascii="Arial Black" w:hAnsi="Arial Black"/>
                <w:b/>
              </w:rPr>
            </w:pPr>
            <w:r w:rsidRPr="00BF1F6D">
              <w:rPr>
                <w:rFonts w:ascii="Arial Black" w:hAnsi="Arial Black"/>
                <w:b/>
              </w:rPr>
              <w:t>Topic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:rsidR="002C15D6" w:rsidRPr="00BF1F6D" w:rsidRDefault="002C15D6" w:rsidP="00D726E5">
            <w:pPr>
              <w:pStyle w:val="xmsonormal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QM </w:t>
            </w:r>
            <w:r w:rsidRPr="00BF1F6D">
              <w:rPr>
                <w:rFonts w:ascii="Arial Black" w:hAnsi="Arial Black"/>
                <w:b/>
              </w:rPr>
              <w:t>Standard</w:t>
            </w:r>
            <w:r>
              <w:rPr>
                <w:rFonts w:ascii="Arial Black" w:hAnsi="Arial Black"/>
                <w:b/>
              </w:rPr>
              <w:t>s</w:t>
            </w:r>
          </w:p>
        </w:tc>
      </w:tr>
      <w:tr w:rsidR="002C15D6" w:rsidTr="00D726E5">
        <w:trPr>
          <w:trHeight w:val="357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5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5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5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5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6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3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3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3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50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50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50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50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9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66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6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6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6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40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47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4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4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4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</w:tbl>
    <w:p w:rsidR="002C15D6" w:rsidRDefault="002C15D6" w:rsidP="002C15D6"/>
    <w:p w:rsidR="002C15D6" w:rsidRPr="002C15D6" w:rsidRDefault="002C15D6" w:rsidP="002C15D6">
      <w:pPr>
        <w:pStyle w:val="xmsonormal"/>
        <w:rPr>
          <w:rFonts w:asciiTheme="minorHAnsi" w:hAnsiTheme="minorHAnsi" w:cstheme="minorHAnsi"/>
          <w:b/>
          <w:sz w:val="32"/>
          <w:szCs w:val="32"/>
        </w:rPr>
      </w:pPr>
      <w:r w:rsidRPr="002C15D6">
        <w:rPr>
          <w:rFonts w:asciiTheme="minorHAnsi" w:hAnsiTheme="minorHAnsi" w:cstheme="minorHAnsi"/>
          <w:b/>
          <w:sz w:val="32"/>
          <w:szCs w:val="32"/>
        </w:rPr>
        <w:lastRenderedPageBreak/>
        <w:t>Course _________________________________________________</w:t>
      </w:r>
      <w:r>
        <w:rPr>
          <w:rFonts w:asciiTheme="minorHAnsi" w:hAnsiTheme="minorHAnsi" w:cstheme="minorHAnsi"/>
          <w:b/>
          <w:sz w:val="32"/>
          <w:szCs w:val="32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850"/>
        <w:gridCol w:w="1550"/>
      </w:tblGrid>
      <w:tr w:rsidR="002C15D6" w:rsidTr="00D726E5">
        <w:tc>
          <w:tcPr>
            <w:tcW w:w="1885" w:type="dxa"/>
            <w:shd w:val="clear" w:color="auto" w:fill="F2F2F2" w:themeFill="background1" w:themeFillShade="F2"/>
          </w:tcPr>
          <w:p w:rsidR="002C15D6" w:rsidRPr="00BF1F6D" w:rsidRDefault="002C15D6" w:rsidP="00D726E5">
            <w:pPr>
              <w:pStyle w:val="xmsonormal"/>
              <w:jc w:val="center"/>
              <w:rPr>
                <w:rFonts w:ascii="Arial Black" w:hAnsi="Arial Black"/>
                <w:b/>
              </w:rPr>
            </w:pPr>
            <w:r w:rsidRPr="00BF1F6D">
              <w:rPr>
                <w:rFonts w:ascii="Arial Black" w:hAnsi="Arial Black"/>
                <w:b/>
              </w:rPr>
              <w:t>Section</w:t>
            </w:r>
          </w:p>
        </w:tc>
        <w:tc>
          <w:tcPr>
            <w:tcW w:w="5850" w:type="dxa"/>
            <w:shd w:val="clear" w:color="auto" w:fill="F2F2F2" w:themeFill="background1" w:themeFillShade="F2"/>
          </w:tcPr>
          <w:p w:rsidR="002C15D6" w:rsidRPr="00BF1F6D" w:rsidRDefault="002C15D6" w:rsidP="00D726E5">
            <w:pPr>
              <w:pStyle w:val="xmsonormal"/>
              <w:jc w:val="center"/>
              <w:rPr>
                <w:rFonts w:ascii="Arial Black" w:hAnsi="Arial Black"/>
                <w:b/>
              </w:rPr>
            </w:pPr>
            <w:r w:rsidRPr="00BF1F6D">
              <w:rPr>
                <w:rFonts w:ascii="Arial Black" w:hAnsi="Arial Black"/>
                <w:b/>
              </w:rPr>
              <w:t>Topic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:rsidR="002C15D6" w:rsidRPr="00BF1F6D" w:rsidRDefault="002C15D6" w:rsidP="00D726E5">
            <w:pPr>
              <w:pStyle w:val="xmsonormal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QM </w:t>
            </w:r>
            <w:r w:rsidRPr="00BF1F6D">
              <w:rPr>
                <w:rFonts w:ascii="Arial Black" w:hAnsi="Arial Black"/>
                <w:b/>
              </w:rPr>
              <w:t>Standard</w:t>
            </w:r>
            <w:r>
              <w:rPr>
                <w:rFonts w:ascii="Arial Black" w:hAnsi="Arial Black"/>
                <w:b/>
              </w:rPr>
              <w:t>s</w:t>
            </w:r>
          </w:p>
        </w:tc>
      </w:tr>
      <w:tr w:rsidR="002C15D6" w:rsidTr="00D726E5">
        <w:trPr>
          <w:trHeight w:val="357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5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5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5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5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6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3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3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3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50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50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50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50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9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27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66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6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6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36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40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47"/>
        </w:trPr>
        <w:tc>
          <w:tcPr>
            <w:tcW w:w="1885" w:type="dxa"/>
            <w:vMerge w:val="restart"/>
          </w:tcPr>
          <w:p w:rsidR="002C15D6" w:rsidRPr="00D33F41" w:rsidRDefault="00651D6B" w:rsidP="00D726E5">
            <w:pPr>
              <w:pStyle w:val="xmsonormal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4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4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  <w:tr w:rsidR="002C15D6" w:rsidTr="00D726E5">
        <w:trPr>
          <w:trHeight w:val="446"/>
        </w:trPr>
        <w:tc>
          <w:tcPr>
            <w:tcW w:w="1885" w:type="dxa"/>
            <w:vMerge/>
          </w:tcPr>
          <w:p w:rsidR="002C15D6" w:rsidRDefault="002C15D6" w:rsidP="00D726E5">
            <w:pPr>
              <w:pStyle w:val="xmsonormal"/>
              <w:rPr>
                <w:i/>
              </w:rPr>
            </w:pPr>
          </w:p>
        </w:tc>
        <w:tc>
          <w:tcPr>
            <w:tcW w:w="5850" w:type="dxa"/>
          </w:tcPr>
          <w:p w:rsidR="002C15D6" w:rsidRDefault="002C15D6" w:rsidP="00D726E5">
            <w:pPr>
              <w:pStyle w:val="xmsonormal"/>
            </w:pPr>
          </w:p>
        </w:tc>
        <w:tc>
          <w:tcPr>
            <w:tcW w:w="1550" w:type="dxa"/>
          </w:tcPr>
          <w:p w:rsidR="002C15D6" w:rsidRDefault="002C15D6" w:rsidP="00D726E5">
            <w:pPr>
              <w:pStyle w:val="xmsonormal"/>
            </w:pPr>
          </w:p>
        </w:tc>
      </w:tr>
    </w:tbl>
    <w:p w:rsidR="002C15D6" w:rsidRDefault="002C15D6" w:rsidP="002C15D6"/>
    <w:p w:rsidR="00AB6F4E" w:rsidRDefault="00AB6F4E"/>
    <w:sectPr w:rsidR="00AB6F4E" w:rsidSect="005E3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356090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35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EA" w:rsidRDefault="005E3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EA" w:rsidRDefault="005E32E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 Box 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2EA" w:rsidRDefault="00472CE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E32EA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Student success begins before the first day of class</w:t>
                                </w:r>
                              </w:sdtContent>
                            </w:sdt>
                            <w:r w:rsidR="005E32EA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E32E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Kathy Achen</w:t>
                                </w:r>
                              </w:sdtContent>
                            </w:sdt>
                            <w:r w:rsidR="005E32EA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32EA" w:rsidRPr="005E32EA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5E32EA" w:rsidRPr="005E32EA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="005E32EA" w:rsidRPr="005E32EA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363E0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="005E32EA" w:rsidRPr="005E32EA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elewMAAKM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">
              <v:rect id="Rectangle 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" filled="f" stroked="f" strokeweight=".5pt">
                <v:textbox style="mso-fit-shape-to-text:t" inset="0,,0">
                  <w:txbxContent>
                    <w:p w:rsidR="005E32EA" w:rsidRDefault="00472CE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E32EA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Student success begins before the first day of class</w:t>
                          </w:r>
                        </w:sdtContent>
                      </w:sdt>
                      <w:r w:rsidR="005E32EA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E32E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Kathy Achen</w:t>
                          </w:r>
                        </w:sdtContent>
                      </w:sdt>
                      <w:r w:rsidR="005E32EA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5E32EA" w:rsidRPr="005E32EA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fldChar w:fldCharType="begin"/>
                      </w:r>
                      <w:r w:rsidR="005E32EA" w:rsidRPr="005E32EA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="005E32EA" w:rsidRPr="005E32EA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fldChar w:fldCharType="separate"/>
                      </w:r>
                      <w:r w:rsidR="007363E0">
                        <w:rPr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>2</w:t>
                      </w:r>
                      <w:r w:rsidR="005E32EA" w:rsidRPr="005E32EA">
                        <w:rPr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EA" w:rsidRDefault="005E32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-86360</wp:posOffset>
              </wp:positionV>
              <wp:extent cx="5943600" cy="274320"/>
              <wp:effectExtent l="0" t="0" r="0" b="0"/>
              <wp:wrapNone/>
              <wp:docPr id="165" name="Rectangle 1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74320"/>
                      </a:xfrm>
                      <a:prstGeom prst="rect">
                        <a:avLst/>
                      </a:prstGeom>
                      <a:solidFill>
                        <a:schemeClr val="bg1"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0D0EE0" id="Rectangle 165" o:spid="_x0000_s1026" style="position:absolute;margin-left:1in;margin-top:-6.8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" fillcolor="white [3212]" stroked="f" strokeweight="1pt">
              <v:fill opacity="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356090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35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2EA" w:rsidRDefault="005E3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912" w:rsidRDefault="00FA03C4" w:rsidP="00282912">
    <w:pPr>
      <w:pStyle w:val="Header"/>
      <w:jc w:val="center"/>
    </w:pPr>
    <w:r w:rsidRPr="00934482">
      <w:rPr>
        <w:rFonts w:ascii="Arial Black" w:hAnsi="Arial Black"/>
        <w:sz w:val="44"/>
        <w:szCs w:val="44"/>
      </w:rPr>
      <w:t>Course Orientation</w:t>
    </w:r>
    <w:r w:rsidR="00651D6B">
      <w:rPr>
        <w:rFonts w:ascii="Arial Black" w:hAnsi="Arial Black"/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6B" w:rsidRDefault="00651D6B" w:rsidP="00651D6B">
    <w:pPr>
      <w:pStyle w:val="Header"/>
      <w:jc w:val="center"/>
    </w:pPr>
    <w:r w:rsidRPr="00934482">
      <w:rPr>
        <w:rFonts w:ascii="Arial Black" w:hAnsi="Arial Black"/>
        <w:sz w:val="44"/>
        <w:szCs w:val="44"/>
      </w:rPr>
      <w:t>Course Orientation</w:t>
    </w:r>
    <w:r>
      <w:rPr>
        <w:rFonts w:ascii="Arial Black" w:hAnsi="Arial Black"/>
        <w:sz w:val="44"/>
        <w:szCs w:val="44"/>
      </w:rPr>
      <w:t xml:space="preserve"> Template</w:t>
    </w:r>
  </w:p>
  <w:p w:rsidR="00651D6B" w:rsidRDefault="00651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1E8"/>
    <w:multiLevelType w:val="hybridMultilevel"/>
    <w:tmpl w:val="2620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4F5F"/>
    <w:multiLevelType w:val="hybridMultilevel"/>
    <w:tmpl w:val="6B528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2E59"/>
    <w:multiLevelType w:val="hybridMultilevel"/>
    <w:tmpl w:val="A5CE63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5D03F1"/>
    <w:multiLevelType w:val="hybridMultilevel"/>
    <w:tmpl w:val="E7123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90"/>
    <w:rsid w:val="0019701C"/>
    <w:rsid w:val="0027472D"/>
    <w:rsid w:val="002C15D6"/>
    <w:rsid w:val="0030785D"/>
    <w:rsid w:val="00356090"/>
    <w:rsid w:val="003F3D5B"/>
    <w:rsid w:val="00472CEE"/>
    <w:rsid w:val="004770DF"/>
    <w:rsid w:val="004A1F42"/>
    <w:rsid w:val="00510B94"/>
    <w:rsid w:val="00552ACD"/>
    <w:rsid w:val="005E32EA"/>
    <w:rsid w:val="00651D6B"/>
    <w:rsid w:val="007363E0"/>
    <w:rsid w:val="00AB6F4E"/>
    <w:rsid w:val="00AF2749"/>
    <w:rsid w:val="00DA64B7"/>
    <w:rsid w:val="00E417C7"/>
    <w:rsid w:val="00FA03C4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B855C"/>
  <w15:chartTrackingRefBased/>
  <w15:docId w15:val="{D0EFDE5C-D183-44DA-85E3-59A23AC0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5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5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090"/>
  </w:style>
  <w:style w:type="paragraph" w:styleId="Footer">
    <w:name w:val="footer"/>
    <w:basedOn w:val="Normal"/>
    <w:link w:val="FooterChar"/>
    <w:uiPriority w:val="99"/>
    <w:unhideWhenUsed/>
    <w:rsid w:val="0035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090"/>
  </w:style>
  <w:style w:type="paragraph" w:styleId="ListParagraph">
    <w:name w:val="List Paragraph"/>
    <w:basedOn w:val="Normal"/>
    <w:uiPriority w:val="34"/>
    <w:qFormat/>
    <w:rsid w:val="003F3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success begins before the first day of class</vt:lpstr>
    </vt:vector>
  </TitlesOfParts>
  <Company>DACC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success begins before the first day of class</dc:title>
  <dc:subject>Kathy Achen</dc:subject>
  <dc:creator>Kathryn Achen</dc:creator>
  <cp:keywords/>
  <dc:description/>
  <cp:lastModifiedBy>Kathryn Achen</cp:lastModifiedBy>
  <cp:revision>4</cp:revision>
  <cp:lastPrinted>2018-03-01T18:42:00Z</cp:lastPrinted>
  <dcterms:created xsi:type="dcterms:W3CDTF">2018-03-06T16:57:00Z</dcterms:created>
  <dcterms:modified xsi:type="dcterms:W3CDTF">2018-03-29T21:59:00Z</dcterms:modified>
</cp:coreProperties>
</file>