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81AE" w14:textId="77777777" w:rsidR="00E54E3D" w:rsidRPr="00E44A6D" w:rsidRDefault="00E54E3D" w:rsidP="00E44A6D">
      <w:pPr>
        <w:pStyle w:val="Title"/>
        <w:jc w:val="center"/>
        <w:rPr>
          <w:rFonts w:asciiTheme="minorHAnsi" w:hAnsiTheme="minorHAnsi" w:cstheme="minorHAnsi"/>
          <w:color w:val="2F5496" w:themeColor="accent5" w:themeShade="BF"/>
          <w:sz w:val="48"/>
          <w:szCs w:val="48"/>
        </w:rPr>
      </w:pPr>
      <w:r w:rsidRPr="00E44A6D">
        <w:rPr>
          <w:rFonts w:asciiTheme="minorHAnsi" w:hAnsiTheme="minorHAnsi" w:cstheme="minorHAnsi"/>
          <w:color w:val="2F5496" w:themeColor="accent5" w:themeShade="BF"/>
          <w:sz w:val="48"/>
          <w:szCs w:val="48"/>
        </w:rPr>
        <w:t>COURSE DEVELOPMENT AGREEMENT</w:t>
      </w:r>
    </w:p>
    <w:p w14:paraId="256EA749" w14:textId="3700472A" w:rsidR="008A5450" w:rsidRDefault="008A5450" w:rsidP="008A5450">
      <w:pPr>
        <w:pStyle w:val="Sub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6290"/>
      </w:tblGrid>
      <w:tr w:rsidR="0021554E" w:rsidRPr="0021554E" w14:paraId="4996F7C5" w14:textId="77777777" w:rsidTr="00862BB5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46267" w14:textId="77777777" w:rsidR="0021554E" w:rsidRPr="00A431D8" w:rsidRDefault="0021554E" w:rsidP="00A33021">
            <w:pPr>
              <w:rPr>
                <w:b/>
                <w:bCs/>
                <w:sz w:val="28"/>
                <w:szCs w:val="28"/>
              </w:rPr>
            </w:pPr>
            <w:r w:rsidRPr="00A431D8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290" w:type="dxa"/>
            <w:tcBorders>
              <w:top w:val="nil"/>
              <w:left w:val="nil"/>
              <w:right w:val="nil"/>
            </w:tcBorders>
            <w:vAlign w:val="center"/>
          </w:tcPr>
          <w:p w14:paraId="260FDCD1" w14:textId="77777777" w:rsidR="0021554E" w:rsidRPr="00A431D8" w:rsidRDefault="0021554E" w:rsidP="00A33021">
            <w:pPr>
              <w:rPr>
                <w:sz w:val="28"/>
                <w:szCs w:val="28"/>
              </w:rPr>
            </w:pPr>
          </w:p>
        </w:tc>
      </w:tr>
      <w:tr w:rsidR="0021554E" w:rsidRPr="0021554E" w14:paraId="16F40BDA" w14:textId="77777777" w:rsidTr="00862BB5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2319" w14:textId="77777777" w:rsidR="0021554E" w:rsidRPr="00A431D8" w:rsidRDefault="008A5450" w:rsidP="00A33021">
            <w:pPr>
              <w:rPr>
                <w:b/>
                <w:bCs/>
                <w:sz w:val="28"/>
                <w:szCs w:val="28"/>
              </w:rPr>
            </w:pPr>
            <w:r w:rsidRPr="00A431D8">
              <w:rPr>
                <w:b/>
                <w:bCs/>
                <w:sz w:val="28"/>
                <w:szCs w:val="28"/>
              </w:rPr>
              <w:t>Course</w:t>
            </w:r>
            <w:r w:rsidR="0021554E" w:rsidRPr="00A431D8">
              <w:rPr>
                <w:b/>
                <w:bCs/>
                <w:sz w:val="28"/>
                <w:szCs w:val="28"/>
              </w:rPr>
              <w:t xml:space="preserve"> Name</w:t>
            </w:r>
          </w:p>
        </w:tc>
        <w:tc>
          <w:tcPr>
            <w:tcW w:w="6290" w:type="dxa"/>
            <w:tcBorders>
              <w:left w:val="nil"/>
              <w:right w:val="nil"/>
            </w:tcBorders>
            <w:vAlign w:val="center"/>
          </w:tcPr>
          <w:p w14:paraId="49CB4A73" w14:textId="77777777" w:rsidR="0021554E" w:rsidRPr="00A431D8" w:rsidRDefault="0021554E" w:rsidP="00A33021">
            <w:pPr>
              <w:rPr>
                <w:sz w:val="28"/>
                <w:szCs w:val="28"/>
              </w:rPr>
            </w:pPr>
            <w:r w:rsidRPr="00A431D8">
              <w:rPr>
                <w:sz w:val="28"/>
                <w:szCs w:val="28"/>
              </w:rPr>
              <w:t xml:space="preserve"> </w:t>
            </w:r>
          </w:p>
        </w:tc>
      </w:tr>
      <w:tr w:rsidR="0021554E" w:rsidRPr="0021554E" w14:paraId="5C1B186E" w14:textId="77777777" w:rsidTr="00862BB5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75727" w14:textId="6DC1A0E7" w:rsidR="0021554E" w:rsidRPr="00A431D8" w:rsidRDefault="00323A00" w:rsidP="00A33021">
            <w:pPr>
              <w:rPr>
                <w:b/>
                <w:bCs/>
                <w:sz w:val="28"/>
                <w:szCs w:val="28"/>
              </w:rPr>
            </w:pPr>
            <w:r w:rsidRPr="00A431D8">
              <w:rPr>
                <w:b/>
                <w:bCs/>
                <w:sz w:val="28"/>
                <w:szCs w:val="28"/>
              </w:rPr>
              <w:t>Subject Matter Expert</w:t>
            </w:r>
          </w:p>
        </w:tc>
        <w:tc>
          <w:tcPr>
            <w:tcW w:w="6290" w:type="dxa"/>
            <w:tcBorders>
              <w:left w:val="nil"/>
              <w:right w:val="nil"/>
            </w:tcBorders>
            <w:vAlign w:val="center"/>
          </w:tcPr>
          <w:p w14:paraId="1C574C69" w14:textId="77777777" w:rsidR="0021554E" w:rsidRPr="00A431D8" w:rsidRDefault="0021554E" w:rsidP="00A33021">
            <w:pPr>
              <w:rPr>
                <w:sz w:val="28"/>
                <w:szCs w:val="28"/>
              </w:rPr>
            </w:pPr>
          </w:p>
        </w:tc>
      </w:tr>
      <w:tr w:rsidR="0021554E" w:rsidRPr="0021554E" w14:paraId="186574EE" w14:textId="77777777" w:rsidTr="00862BB5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5A09B" w14:textId="78F0DA92" w:rsidR="0021554E" w:rsidRPr="00A431D8" w:rsidRDefault="008A5450" w:rsidP="00A33021">
            <w:pPr>
              <w:rPr>
                <w:b/>
                <w:bCs/>
                <w:sz w:val="28"/>
                <w:szCs w:val="28"/>
              </w:rPr>
            </w:pPr>
            <w:r w:rsidRPr="00A431D8">
              <w:rPr>
                <w:b/>
                <w:bCs/>
                <w:sz w:val="28"/>
                <w:szCs w:val="28"/>
              </w:rPr>
              <w:t>Course Launch</w:t>
            </w:r>
            <w:r w:rsidR="00E44A6D" w:rsidRPr="00A431D8">
              <w:rPr>
                <w:b/>
                <w:bCs/>
                <w:sz w:val="28"/>
                <w:szCs w:val="28"/>
              </w:rPr>
              <w:t xml:space="preserve"> </w:t>
            </w:r>
            <w:r w:rsidR="00C466F0" w:rsidRPr="00A431D8">
              <w:rPr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6290" w:type="dxa"/>
            <w:tcBorders>
              <w:left w:val="nil"/>
              <w:right w:val="nil"/>
            </w:tcBorders>
            <w:vAlign w:val="center"/>
          </w:tcPr>
          <w:p w14:paraId="204F2C5B" w14:textId="77777777" w:rsidR="0021554E" w:rsidRPr="00A431D8" w:rsidRDefault="0021554E" w:rsidP="00A33021">
            <w:pPr>
              <w:rPr>
                <w:sz w:val="28"/>
                <w:szCs w:val="28"/>
              </w:rPr>
            </w:pPr>
          </w:p>
        </w:tc>
      </w:tr>
      <w:tr w:rsidR="00C466F0" w:rsidRPr="0021554E" w14:paraId="0E7A650C" w14:textId="77777777" w:rsidTr="00862BB5">
        <w:trPr>
          <w:trHeight w:val="5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95FB0" w14:textId="115D1607" w:rsidR="00C466F0" w:rsidRPr="00A431D8" w:rsidRDefault="00C466F0" w:rsidP="00A33021">
            <w:pPr>
              <w:rPr>
                <w:b/>
                <w:bCs/>
                <w:sz w:val="28"/>
                <w:szCs w:val="28"/>
              </w:rPr>
            </w:pPr>
            <w:r w:rsidRPr="00A431D8">
              <w:rPr>
                <w:b/>
                <w:bCs/>
                <w:sz w:val="28"/>
                <w:szCs w:val="28"/>
              </w:rPr>
              <w:t>Final Course Due</w:t>
            </w:r>
          </w:p>
        </w:tc>
        <w:tc>
          <w:tcPr>
            <w:tcW w:w="6290" w:type="dxa"/>
            <w:tcBorders>
              <w:left w:val="nil"/>
              <w:right w:val="nil"/>
            </w:tcBorders>
            <w:vAlign w:val="center"/>
          </w:tcPr>
          <w:p w14:paraId="3D58B090" w14:textId="77777777" w:rsidR="00C466F0" w:rsidRPr="00A431D8" w:rsidRDefault="00C466F0" w:rsidP="00A33021">
            <w:pPr>
              <w:rPr>
                <w:sz w:val="28"/>
                <w:szCs w:val="28"/>
              </w:rPr>
            </w:pPr>
          </w:p>
        </w:tc>
      </w:tr>
    </w:tbl>
    <w:p w14:paraId="07438816" w14:textId="77777777" w:rsidR="0021554E" w:rsidRDefault="0021554E" w:rsidP="00E54E3D"/>
    <w:p w14:paraId="5561AD58" w14:textId="7470B4DE" w:rsidR="008A5450" w:rsidRPr="00C466F0" w:rsidRDefault="00C466F0" w:rsidP="00C466F0">
      <w:pPr>
        <w:pStyle w:val="Heading1"/>
      </w:pPr>
      <w:r w:rsidRPr="00C466F0">
        <w:t>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8A5450" w:rsidRPr="008A5450" w14:paraId="7F5397C8" w14:textId="77777777" w:rsidTr="009E5FE6">
        <w:trPr>
          <w:trHeight w:val="576"/>
        </w:trPr>
        <w:tc>
          <w:tcPr>
            <w:tcW w:w="2875" w:type="dxa"/>
            <w:vAlign w:val="center"/>
          </w:tcPr>
          <w:p w14:paraId="69534559" w14:textId="246E6D70" w:rsidR="008A5450" w:rsidRPr="00A431D8" w:rsidRDefault="008A5450" w:rsidP="00A33021">
            <w:pPr>
              <w:rPr>
                <w:b/>
                <w:bCs/>
                <w:sz w:val="28"/>
                <w:szCs w:val="28"/>
              </w:rPr>
            </w:pPr>
            <w:r w:rsidRPr="00A431D8">
              <w:rPr>
                <w:b/>
                <w:bCs/>
                <w:sz w:val="28"/>
                <w:szCs w:val="28"/>
              </w:rPr>
              <w:t>Ass</w:t>
            </w:r>
            <w:r w:rsidR="00C466F0" w:rsidRPr="00A431D8">
              <w:rPr>
                <w:b/>
                <w:bCs/>
                <w:sz w:val="28"/>
                <w:szCs w:val="28"/>
              </w:rPr>
              <w:t>istant</w:t>
            </w:r>
            <w:r w:rsidRPr="00A431D8">
              <w:rPr>
                <w:b/>
                <w:bCs/>
                <w:sz w:val="28"/>
                <w:szCs w:val="28"/>
              </w:rPr>
              <w:t xml:space="preserve"> Director</w:t>
            </w:r>
          </w:p>
        </w:tc>
        <w:tc>
          <w:tcPr>
            <w:tcW w:w="6475" w:type="dxa"/>
            <w:vAlign w:val="center"/>
          </w:tcPr>
          <w:p w14:paraId="3A9849CA" w14:textId="22D793DF" w:rsidR="008A5450" w:rsidRPr="00A431D8" w:rsidRDefault="008A5450" w:rsidP="00A33021">
            <w:pPr>
              <w:rPr>
                <w:sz w:val="28"/>
                <w:szCs w:val="28"/>
              </w:rPr>
            </w:pPr>
          </w:p>
        </w:tc>
      </w:tr>
      <w:tr w:rsidR="008A5450" w:rsidRPr="008A5450" w14:paraId="0E9AF70F" w14:textId="77777777" w:rsidTr="009E5FE6">
        <w:trPr>
          <w:trHeight w:val="576"/>
        </w:trPr>
        <w:tc>
          <w:tcPr>
            <w:tcW w:w="2875" w:type="dxa"/>
            <w:vAlign w:val="center"/>
          </w:tcPr>
          <w:p w14:paraId="44F2C5D9" w14:textId="37554CCD" w:rsidR="008A5450" w:rsidRPr="00A431D8" w:rsidRDefault="00C466F0" w:rsidP="00A33021">
            <w:pPr>
              <w:rPr>
                <w:b/>
                <w:bCs/>
                <w:sz w:val="28"/>
                <w:szCs w:val="28"/>
              </w:rPr>
            </w:pPr>
            <w:r w:rsidRPr="00A431D8">
              <w:rPr>
                <w:b/>
                <w:bCs/>
                <w:sz w:val="28"/>
                <w:szCs w:val="28"/>
              </w:rPr>
              <w:t>Instructional Designer</w:t>
            </w:r>
          </w:p>
        </w:tc>
        <w:tc>
          <w:tcPr>
            <w:tcW w:w="6475" w:type="dxa"/>
            <w:vAlign w:val="center"/>
          </w:tcPr>
          <w:p w14:paraId="309CE8C7" w14:textId="77777777" w:rsidR="008A5450" w:rsidRPr="00A431D8" w:rsidRDefault="008A5450" w:rsidP="00A33021">
            <w:pPr>
              <w:rPr>
                <w:sz w:val="28"/>
                <w:szCs w:val="28"/>
              </w:rPr>
            </w:pPr>
          </w:p>
        </w:tc>
      </w:tr>
    </w:tbl>
    <w:p w14:paraId="6A04A8FA" w14:textId="60C47D9E" w:rsidR="0030084D" w:rsidRDefault="0030084D" w:rsidP="0030084D"/>
    <w:p w14:paraId="2DB78211" w14:textId="16316985" w:rsidR="00C466F0" w:rsidRDefault="00C466F0" w:rsidP="00C466F0">
      <w:pPr>
        <w:pStyle w:val="Heading1"/>
      </w:pPr>
      <w:r>
        <w:t xml:space="preserve">DEVELOPMENT TEAM RESPONSIBILITIES  </w:t>
      </w:r>
    </w:p>
    <w:p w14:paraId="74059DB0" w14:textId="588D3DD2" w:rsidR="00C466F0" w:rsidRDefault="00D24986" w:rsidP="00C466F0">
      <w:r>
        <w:t xml:space="preserve">Create </w:t>
      </w:r>
      <w:r w:rsidR="00B63422">
        <w:t xml:space="preserve">a </w:t>
      </w:r>
      <w:r>
        <w:t xml:space="preserve">timeline of deliverables to ensure the course is completed on time.  </w:t>
      </w:r>
      <w:r w:rsidR="00C466F0">
        <w:t xml:space="preserve">Provide timely feedback for submitted materials. Provide resources and support for all aspects of the course development process. Ensure that the </w:t>
      </w:r>
      <w:r w:rsidR="00323A00">
        <w:t>Subject Matter Expert is following the timeline created.</w:t>
      </w:r>
    </w:p>
    <w:p w14:paraId="70C6E33C" w14:textId="4E89C88A" w:rsidR="00323A00" w:rsidRDefault="00323A00" w:rsidP="00323A00">
      <w:pPr>
        <w:pStyle w:val="Heading1"/>
      </w:pPr>
      <w:r>
        <w:t xml:space="preserve">SUBJECT MATTER EXPERT RESPONSIBILITIES  </w:t>
      </w:r>
    </w:p>
    <w:p w14:paraId="494D9380" w14:textId="77777777" w:rsidR="00323A00" w:rsidRDefault="00323A00" w:rsidP="00323A00">
      <w:r w:rsidRPr="00E54E3D">
        <w:t xml:space="preserve">The </w:t>
      </w:r>
      <w:r>
        <w:t xml:space="preserve">Subject Matter Expert </w:t>
      </w:r>
      <w:r w:rsidRPr="00E54E3D">
        <w:t>agrees to</w:t>
      </w:r>
      <w:r>
        <w:t>:</w:t>
      </w:r>
    </w:p>
    <w:p w14:paraId="014BEC25" w14:textId="2FC6D9C2" w:rsidR="00323A00" w:rsidRDefault="00323A00" w:rsidP="00323A00">
      <w:pPr>
        <w:pStyle w:val="ListParagraph"/>
        <w:numPr>
          <w:ilvl w:val="0"/>
          <w:numId w:val="4"/>
        </w:numPr>
      </w:pPr>
      <w:r>
        <w:t>P</w:t>
      </w:r>
      <w:r w:rsidRPr="00E54E3D">
        <w:t xml:space="preserve">repare </w:t>
      </w:r>
      <w:r w:rsidR="00655CFD">
        <w:t>all</w:t>
      </w:r>
      <w:r w:rsidRPr="00E54E3D">
        <w:t xml:space="preserve"> academic content for this course in accordance with the expectations of the</w:t>
      </w:r>
      <w:r w:rsidR="00A431D8">
        <w:t xml:space="preserve"> </w:t>
      </w:r>
      <w:r>
        <w:t>program</w:t>
      </w:r>
      <w:r w:rsidRPr="00E54E3D">
        <w:t>.</w:t>
      </w:r>
    </w:p>
    <w:p w14:paraId="2B5D44BC" w14:textId="2A6EFB97" w:rsidR="00323A00" w:rsidRDefault="00323A00" w:rsidP="00323A00">
      <w:pPr>
        <w:pStyle w:val="ListParagraph"/>
        <w:numPr>
          <w:ilvl w:val="0"/>
          <w:numId w:val="4"/>
        </w:numPr>
      </w:pPr>
      <w:r>
        <w:t>C</w:t>
      </w:r>
      <w:r w:rsidRPr="00E54E3D">
        <w:t xml:space="preserve">ommit to the completion of the outlined work by the </w:t>
      </w:r>
      <w:r w:rsidR="00655CFD">
        <w:t xml:space="preserve">weekly </w:t>
      </w:r>
      <w:r w:rsidRPr="00E54E3D">
        <w:t>deadlines</w:t>
      </w:r>
      <w:r w:rsidR="00655CFD">
        <w:t xml:space="preserve"> provided on the attached timeline. </w:t>
      </w:r>
    </w:p>
    <w:p w14:paraId="502FA99C" w14:textId="01EFA3C2" w:rsidR="00323A00" w:rsidRDefault="00323A00" w:rsidP="00323A00">
      <w:pPr>
        <w:pStyle w:val="ListParagraph"/>
        <w:numPr>
          <w:ilvl w:val="0"/>
          <w:numId w:val="4"/>
        </w:numPr>
      </w:pPr>
      <w:r>
        <w:t>Respond in a timely manner to communication.</w:t>
      </w:r>
    </w:p>
    <w:p w14:paraId="7E48ED1A" w14:textId="30BD0B7F" w:rsidR="00323A00" w:rsidRDefault="00323A00" w:rsidP="00323A00">
      <w:pPr>
        <w:pStyle w:val="ListParagraph"/>
        <w:numPr>
          <w:ilvl w:val="0"/>
          <w:numId w:val="4"/>
        </w:numPr>
      </w:pPr>
      <w:r>
        <w:t>Attend</w:t>
      </w:r>
      <w:r w:rsidRPr="00E54E3D">
        <w:t xml:space="preserve"> meetings </w:t>
      </w:r>
      <w:r>
        <w:t>requested or scheduled by the members of the team</w:t>
      </w:r>
      <w:r w:rsidR="00655CFD">
        <w:t xml:space="preserve"> to discuss course development</w:t>
      </w:r>
      <w:r w:rsidR="00797547">
        <w:t xml:space="preserve"> opportunities, </w:t>
      </w:r>
      <w:proofErr w:type="gramStart"/>
      <w:r w:rsidR="00797547">
        <w:t>progress</w:t>
      </w:r>
      <w:proofErr w:type="gramEnd"/>
      <w:r w:rsidR="00797547">
        <w:t xml:space="preserve"> or issues. </w:t>
      </w:r>
    </w:p>
    <w:p w14:paraId="40153F92" w14:textId="4EC75722" w:rsidR="00323A00" w:rsidRDefault="00862BB5" w:rsidP="00323A00">
      <w:pPr>
        <w:pStyle w:val="ListParagraph"/>
        <w:numPr>
          <w:ilvl w:val="0"/>
          <w:numId w:val="4"/>
        </w:numPr>
      </w:pPr>
      <w:r>
        <w:t>Complete other course development tasks as necessary.</w:t>
      </w:r>
    </w:p>
    <w:p w14:paraId="0DAD1933" w14:textId="4D8C447B" w:rsidR="00323A00" w:rsidRDefault="00323A00" w:rsidP="00323A00">
      <w:r>
        <w:t>If the Subject Matter Expert does not meet the expectations listed above</w:t>
      </w:r>
      <w:r w:rsidRPr="00E54E3D">
        <w:t>, this agreement can be considered null and void</w:t>
      </w:r>
      <w:r>
        <w:t xml:space="preserve"> at the discretion of the Assistant Director</w:t>
      </w:r>
      <w:r w:rsidR="002D7BA6">
        <w:t>.</w:t>
      </w:r>
    </w:p>
    <w:p w14:paraId="386DB701" w14:textId="3E534EF6" w:rsidR="00C466F0" w:rsidRDefault="00C466F0" w:rsidP="00C466F0">
      <w:pPr>
        <w:pStyle w:val="Heading1"/>
      </w:pPr>
      <w:r>
        <w:t>PRODUCTION REQUIREMENTS</w:t>
      </w:r>
    </w:p>
    <w:p w14:paraId="64127535" w14:textId="219DEB3A" w:rsidR="00C466F0" w:rsidRDefault="00C466F0" w:rsidP="00C466F0">
      <w:r>
        <w:t>You are required to produce the following:</w:t>
      </w:r>
    </w:p>
    <w:p w14:paraId="5E0A51BB" w14:textId="1C10EA09" w:rsidR="00323A00" w:rsidRDefault="00323A00" w:rsidP="00C466F0">
      <w:pPr>
        <w:pStyle w:val="ListParagraph"/>
        <w:numPr>
          <w:ilvl w:val="0"/>
          <w:numId w:val="3"/>
        </w:numPr>
      </w:pPr>
      <w:r>
        <w:lastRenderedPageBreak/>
        <w:t>Create a clear course description, measurable Course-Level Objectives</w:t>
      </w:r>
      <w:r w:rsidR="00B63422">
        <w:t>,</w:t>
      </w:r>
      <w:r>
        <w:t xml:space="preserve"> and </w:t>
      </w:r>
      <w:r w:rsidR="00797547">
        <w:t xml:space="preserve">measurable, </w:t>
      </w:r>
      <w:r>
        <w:t>appropriate Module-Level Objectives that outline the structure of the course.</w:t>
      </w:r>
    </w:p>
    <w:p w14:paraId="34D325F5" w14:textId="3FCC4F74" w:rsidR="00323A00" w:rsidRDefault="00323A00" w:rsidP="00C466F0">
      <w:pPr>
        <w:pStyle w:val="ListParagraph"/>
        <w:numPr>
          <w:ilvl w:val="0"/>
          <w:numId w:val="3"/>
        </w:numPr>
      </w:pPr>
      <w:r>
        <w:t xml:space="preserve">Complete </w:t>
      </w:r>
      <w:r w:rsidR="00B63422">
        <w:t>two-course</w:t>
      </w:r>
      <w:r>
        <w:t xml:space="preserve"> alignment map</w:t>
      </w:r>
      <w:r w:rsidR="00797547">
        <w:t>s</w:t>
      </w:r>
      <w:r>
        <w:t xml:space="preserve"> that </w:t>
      </w:r>
      <w:r w:rsidR="00D113D2">
        <w:t xml:space="preserve">describe </w:t>
      </w:r>
      <w:r>
        <w:t xml:space="preserve">module titles, themes, instructional materials, learning activities, assessments, and necessary course tools for </w:t>
      </w:r>
      <w:r w:rsidR="00D113D2">
        <w:t xml:space="preserve">both </w:t>
      </w:r>
      <w:r>
        <w:t>a 15- and 12-week version of the class.</w:t>
      </w:r>
    </w:p>
    <w:p w14:paraId="1CC1FB05" w14:textId="1E1315D7" w:rsidR="0046397D" w:rsidRDefault="0046397D" w:rsidP="00C466F0">
      <w:pPr>
        <w:pStyle w:val="ListParagraph"/>
        <w:numPr>
          <w:ilvl w:val="0"/>
          <w:numId w:val="3"/>
        </w:numPr>
      </w:pPr>
      <w:r>
        <w:t>Develop a syllabus for the class using the UF CJC Online template.</w:t>
      </w:r>
    </w:p>
    <w:p w14:paraId="332755E9" w14:textId="34251D9F" w:rsidR="00C466F0" w:rsidRDefault="00C466F0" w:rsidP="00C466F0">
      <w:pPr>
        <w:pStyle w:val="ListParagraph"/>
        <w:numPr>
          <w:ilvl w:val="0"/>
          <w:numId w:val="3"/>
        </w:numPr>
      </w:pPr>
      <w:r>
        <w:t>Create and provide lecture materials (PowerPoints, scripts, supplemental materials, etc.)</w:t>
      </w:r>
      <w:r w:rsidR="00323A00">
        <w:t>.</w:t>
      </w:r>
    </w:p>
    <w:p w14:paraId="2ECD3365" w14:textId="3CB89764" w:rsidR="00C466F0" w:rsidRDefault="00C466F0" w:rsidP="00C466F0">
      <w:pPr>
        <w:pStyle w:val="ListParagraph"/>
        <w:numPr>
          <w:ilvl w:val="0"/>
          <w:numId w:val="3"/>
        </w:numPr>
      </w:pPr>
      <w:r>
        <w:t xml:space="preserve">Record </w:t>
      </w:r>
      <w:r w:rsidR="00D113D2">
        <w:t xml:space="preserve">personal </w:t>
      </w:r>
      <w:r>
        <w:t>lecture</w:t>
      </w:r>
      <w:r w:rsidR="00323A00">
        <w:t xml:space="preserve">s following standards for the full </w:t>
      </w:r>
      <w:r w:rsidR="00722193">
        <w:t>course</w:t>
      </w:r>
      <w:r w:rsidR="00323A00">
        <w:t>.</w:t>
      </w:r>
      <w:r>
        <w:t xml:space="preserve"> </w:t>
      </w:r>
    </w:p>
    <w:p w14:paraId="692CD3E7" w14:textId="4F46EEC3" w:rsidR="00323A00" w:rsidRDefault="00A431D8" w:rsidP="00C466F0">
      <w:pPr>
        <w:pStyle w:val="ListParagraph"/>
        <w:numPr>
          <w:ilvl w:val="0"/>
          <w:numId w:val="3"/>
        </w:numPr>
      </w:pPr>
      <w:r>
        <w:t xml:space="preserve">Provide instructional materials, </w:t>
      </w:r>
      <w:r w:rsidR="00D113D2">
        <w:t xml:space="preserve">including textbook adoption information, </w:t>
      </w:r>
      <w:r w:rsidR="00E25F99">
        <w:t xml:space="preserve">activities, assignments, </w:t>
      </w:r>
      <w:r>
        <w:t xml:space="preserve">assessment details, and rubrics that align with the objectives. </w:t>
      </w:r>
    </w:p>
    <w:p w14:paraId="08533623" w14:textId="4FB2A8E9" w:rsidR="00C466F0" w:rsidRDefault="00A431D8" w:rsidP="0030084D">
      <w:pPr>
        <w:pStyle w:val="ListParagraph"/>
        <w:numPr>
          <w:ilvl w:val="0"/>
          <w:numId w:val="3"/>
        </w:numPr>
      </w:pPr>
      <w:r>
        <w:t>Implement</w:t>
      </w:r>
      <w:r w:rsidR="00C466F0">
        <w:t xml:space="preserve"> any changes or supplemental weekly module elements as requested by the team.</w:t>
      </w:r>
    </w:p>
    <w:p w14:paraId="0E5DD149" w14:textId="603A6419" w:rsidR="00356324" w:rsidRDefault="00286BB6" w:rsidP="00C466F0">
      <w:pPr>
        <w:pStyle w:val="Heading1"/>
      </w:pPr>
      <w:r w:rsidRPr="00B63422">
        <w:rPr>
          <w:color w:val="FF0000"/>
        </w:rPr>
        <w:t>EXAMPLE</w:t>
      </w:r>
      <w:r>
        <w:t xml:space="preserve"> </w:t>
      </w:r>
      <w:r w:rsidR="00A431D8">
        <w:t>DEVELOPMENT</w:t>
      </w:r>
      <w:r w:rsidR="00356324">
        <w:t xml:space="preserve"> SCHEDULE</w:t>
      </w:r>
      <w:r w:rsidR="00D24986">
        <w:t xml:space="preserve"> AND DELIVERABLES</w:t>
      </w:r>
    </w:p>
    <w:p w14:paraId="7323468F" w14:textId="4AA202F5" w:rsidR="00286BB6" w:rsidRPr="00286BB6" w:rsidRDefault="00286BB6" w:rsidP="00286BB6">
      <w:r>
        <w:t>Your personal development timeline may vary from the sample below.  You and your ID will create a personalized timeline of deliverables based on your course needs and other factors.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555"/>
        <w:gridCol w:w="1800"/>
      </w:tblGrid>
      <w:tr w:rsidR="00A431D8" w:rsidRPr="00E54E3D" w14:paraId="0BC6F7B3" w14:textId="77777777" w:rsidTr="002D7BA6">
        <w:tc>
          <w:tcPr>
            <w:tcW w:w="7555" w:type="dxa"/>
            <w:vAlign w:val="center"/>
          </w:tcPr>
          <w:p w14:paraId="718C3A4D" w14:textId="01317284" w:rsidR="00A431D8" w:rsidRPr="00A431D8" w:rsidRDefault="00233800" w:rsidP="00A33021">
            <w:pPr>
              <w:pStyle w:val="Heading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Deliverables</w:t>
            </w:r>
          </w:p>
        </w:tc>
        <w:tc>
          <w:tcPr>
            <w:tcW w:w="1800" w:type="dxa"/>
            <w:vAlign w:val="center"/>
          </w:tcPr>
          <w:p w14:paraId="2BA59EB9" w14:textId="76A2A482" w:rsidR="00A431D8" w:rsidRPr="00A431D8" w:rsidRDefault="00233800" w:rsidP="00A33021">
            <w:pPr>
              <w:pStyle w:val="Heading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233800" w:rsidRPr="00E54E3D" w14:paraId="6552CB34" w14:textId="77777777" w:rsidTr="002D7BA6">
        <w:tc>
          <w:tcPr>
            <w:tcW w:w="7555" w:type="dxa"/>
            <w:vAlign w:val="center"/>
          </w:tcPr>
          <w:p w14:paraId="6EFFA3D4" w14:textId="77777777" w:rsidR="00233800" w:rsidRDefault="00233800" w:rsidP="00A33021">
            <w:pPr>
              <w:rPr>
                <w:b/>
                <w:bCs/>
              </w:rPr>
            </w:pPr>
            <w:r>
              <w:rPr>
                <w:b/>
                <w:bCs/>
              </w:rPr>
              <w:t>Kickoff Meeting:</w:t>
            </w:r>
          </w:p>
          <w:p w14:paraId="6319D4DE" w14:textId="2B4B6CE6" w:rsidR="00233800" w:rsidRPr="00233800" w:rsidRDefault="00233800" w:rsidP="00A33021">
            <w:r>
              <w:t>Discussion and Preparation with UF CJC Online Team</w:t>
            </w:r>
          </w:p>
        </w:tc>
        <w:tc>
          <w:tcPr>
            <w:tcW w:w="1800" w:type="dxa"/>
            <w:vAlign w:val="center"/>
          </w:tcPr>
          <w:p w14:paraId="7108452D" w14:textId="6F0EDFC6" w:rsidR="00233800" w:rsidRDefault="00233800" w:rsidP="00A33021"/>
        </w:tc>
      </w:tr>
      <w:tr w:rsidR="00A431D8" w:rsidRPr="00E54E3D" w14:paraId="1C2D30BA" w14:textId="77777777" w:rsidTr="002D7BA6">
        <w:tc>
          <w:tcPr>
            <w:tcW w:w="7555" w:type="dxa"/>
            <w:vAlign w:val="center"/>
          </w:tcPr>
          <w:p w14:paraId="1927F865" w14:textId="77777777" w:rsidR="00233800" w:rsidRPr="00233800" w:rsidRDefault="00233800" w:rsidP="00A33021">
            <w:pPr>
              <w:rPr>
                <w:b/>
                <w:bCs/>
              </w:rPr>
            </w:pPr>
            <w:r w:rsidRPr="00233800">
              <w:rPr>
                <w:b/>
                <w:bCs/>
              </w:rPr>
              <w:t>Planning Documents:</w:t>
            </w:r>
          </w:p>
          <w:p w14:paraId="45EC8144" w14:textId="1AC66492" w:rsidR="00A431D8" w:rsidRPr="00E54E3D" w:rsidRDefault="00A431D8" w:rsidP="00A33021">
            <w:r>
              <w:t>Course description, Course-Level Objectives, Module-Level Objectives</w:t>
            </w:r>
            <w:r w:rsidR="00233800">
              <w:t xml:space="preserve">, </w:t>
            </w:r>
            <w:r w:rsidR="00722193">
              <w:t>Instructor Welcome Bio</w:t>
            </w:r>
          </w:p>
        </w:tc>
        <w:tc>
          <w:tcPr>
            <w:tcW w:w="1800" w:type="dxa"/>
            <w:vAlign w:val="center"/>
          </w:tcPr>
          <w:p w14:paraId="1D27D543" w14:textId="6A78692F" w:rsidR="00A431D8" w:rsidRPr="00E54E3D" w:rsidRDefault="00233800" w:rsidP="00A33021">
            <w:r>
              <w:t>1 week</w:t>
            </w:r>
          </w:p>
        </w:tc>
      </w:tr>
      <w:tr w:rsidR="00233800" w:rsidRPr="00E54E3D" w14:paraId="15C05ECE" w14:textId="77777777" w:rsidTr="002D7BA6">
        <w:tc>
          <w:tcPr>
            <w:tcW w:w="7555" w:type="dxa"/>
            <w:vAlign w:val="center"/>
          </w:tcPr>
          <w:p w14:paraId="742B2D19" w14:textId="77777777" w:rsidR="00233800" w:rsidRDefault="00233800" w:rsidP="00A33021">
            <w:pPr>
              <w:rPr>
                <w:b/>
                <w:bCs/>
              </w:rPr>
            </w:pPr>
            <w:r>
              <w:rPr>
                <w:b/>
                <w:bCs/>
              </w:rPr>
              <w:t>Outline Documents:</w:t>
            </w:r>
          </w:p>
          <w:p w14:paraId="3C8E40AF" w14:textId="770FB760" w:rsidR="00233800" w:rsidRPr="00233800" w:rsidRDefault="00233800" w:rsidP="00A33021">
            <w:pPr>
              <w:rPr>
                <w:b/>
                <w:bCs/>
              </w:rPr>
            </w:pPr>
            <w:r>
              <w:t>Module Titles, Organized Module-Level Objectives, Rich Module Introductions</w:t>
            </w:r>
          </w:p>
        </w:tc>
        <w:tc>
          <w:tcPr>
            <w:tcW w:w="1800" w:type="dxa"/>
            <w:vAlign w:val="center"/>
          </w:tcPr>
          <w:p w14:paraId="38545151" w14:textId="7A8B0F31" w:rsidR="00233800" w:rsidRDefault="00233800" w:rsidP="00A33021">
            <w:r>
              <w:t>1 week</w:t>
            </w:r>
          </w:p>
        </w:tc>
      </w:tr>
      <w:tr w:rsidR="00A431D8" w:rsidRPr="00E54E3D" w14:paraId="53599F84" w14:textId="77777777" w:rsidTr="002D7BA6">
        <w:tc>
          <w:tcPr>
            <w:tcW w:w="7555" w:type="dxa"/>
            <w:vAlign w:val="center"/>
          </w:tcPr>
          <w:p w14:paraId="75A5B8A5" w14:textId="6F2F191E" w:rsidR="00A431D8" w:rsidRDefault="00233800" w:rsidP="00A33021">
            <w:pPr>
              <w:rPr>
                <w:b/>
                <w:bCs/>
              </w:rPr>
            </w:pPr>
            <w:r w:rsidRPr="00233800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>Content:</w:t>
            </w:r>
          </w:p>
          <w:p w14:paraId="7CE38483" w14:textId="55C85FA2" w:rsidR="00233800" w:rsidRPr="00233800" w:rsidRDefault="00722193" w:rsidP="00A33021">
            <w:r>
              <w:t>For every module in the class, the Subject Matter expert will:</w:t>
            </w:r>
          </w:p>
          <w:p w14:paraId="406F033B" w14:textId="4B2BF16F" w:rsidR="00233800" w:rsidRDefault="00233800" w:rsidP="00233800">
            <w:pPr>
              <w:pStyle w:val="ListParagraph"/>
              <w:numPr>
                <w:ilvl w:val="0"/>
                <w:numId w:val="3"/>
              </w:numPr>
            </w:pPr>
            <w:r>
              <w:t>Readings including textbooks, articles, etc.</w:t>
            </w:r>
            <w:r w:rsidR="00E25F99">
              <w:t xml:space="preserve"> (our benchmark is 30-50 pages per week. </w:t>
            </w:r>
            <w:r w:rsidR="00B40DE5">
              <w:t>One video minute = 1 page reading)</w:t>
            </w:r>
          </w:p>
          <w:p w14:paraId="0EDA8814" w14:textId="2975010B" w:rsidR="00233800" w:rsidRDefault="00233800" w:rsidP="00233800">
            <w:pPr>
              <w:pStyle w:val="ListParagraph"/>
              <w:numPr>
                <w:ilvl w:val="0"/>
                <w:numId w:val="3"/>
              </w:numPr>
            </w:pPr>
            <w:r>
              <w:t>External videos as necessary</w:t>
            </w:r>
          </w:p>
          <w:p w14:paraId="08B5CD54" w14:textId="7EAB4F43" w:rsidR="00233800" w:rsidRDefault="00233800" w:rsidP="00233800">
            <w:pPr>
              <w:pStyle w:val="ListParagraph"/>
              <w:numPr>
                <w:ilvl w:val="0"/>
                <w:numId w:val="3"/>
              </w:numPr>
            </w:pPr>
            <w:r>
              <w:t>Video lecture</w:t>
            </w:r>
            <w:r w:rsidR="00722193">
              <w:t xml:space="preserve">s </w:t>
            </w:r>
            <w:r w:rsidR="00D24986">
              <w:t xml:space="preserve">and scripts </w:t>
            </w:r>
            <w:r w:rsidR="00722193">
              <w:t>that meet UF CJC Online standards</w:t>
            </w:r>
            <w:r w:rsidR="00B63422">
              <w:t xml:space="preserve"> (</w:t>
            </w:r>
            <w:r w:rsidR="00A41BF4">
              <w:t xml:space="preserve">will be </w:t>
            </w:r>
            <w:r w:rsidR="00B63422">
              <w:t>newly recorded during development)</w:t>
            </w:r>
          </w:p>
          <w:p w14:paraId="05A7FC23" w14:textId="05AE5A3F" w:rsidR="00722193" w:rsidRDefault="00722193" w:rsidP="00233800">
            <w:pPr>
              <w:pStyle w:val="ListParagraph"/>
              <w:numPr>
                <w:ilvl w:val="0"/>
                <w:numId w:val="3"/>
              </w:numPr>
            </w:pPr>
            <w:r>
              <w:t>Slides used in the video lectures as necessary</w:t>
            </w:r>
            <w:r w:rsidR="00B63422">
              <w:t xml:space="preserve"> (</w:t>
            </w:r>
            <w:r w:rsidR="00A41BF4">
              <w:t xml:space="preserve">will be </w:t>
            </w:r>
            <w:r w:rsidR="00B63422">
              <w:t>newly created using provided PPT template)</w:t>
            </w:r>
          </w:p>
          <w:p w14:paraId="40BA056E" w14:textId="4FEF2D64" w:rsidR="00233800" w:rsidRDefault="00B40DE5" w:rsidP="00233800">
            <w:pPr>
              <w:pStyle w:val="ListParagraph"/>
              <w:numPr>
                <w:ilvl w:val="0"/>
                <w:numId w:val="3"/>
              </w:numPr>
            </w:pPr>
            <w:r>
              <w:t>Engaging Assignments, Activities</w:t>
            </w:r>
            <w:r w:rsidR="00B63422">
              <w:t>,</w:t>
            </w:r>
            <w:r>
              <w:t xml:space="preserve"> and </w:t>
            </w:r>
            <w:r w:rsidR="00233800">
              <w:t>Assessments including directions and rubrics</w:t>
            </w:r>
          </w:p>
          <w:p w14:paraId="4BADE7D7" w14:textId="6B061E5B" w:rsidR="00B40DE5" w:rsidRPr="00E54E3D" w:rsidRDefault="00B40DE5" w:rsidP="00233800">
            <w:pPr>
              <w:pStyle w:val="ListParagraph"/>
              <w:numPr>
                <w:ilvl w:val="0"/>
                <w:numId w:val="3"/>
              </w:numPr>
            </w:pPr>
            <w:r>
              <w:t xml:space="preserve">Opportunities in the course for learners to engage with </w:t>
            </w:r>
            <w:r w:rsidR="00426D0A">
              <w:t>their peers, the content (instructional materials)</w:t>
            </w:r>
            <w:r w:rsidR="00B63422">
              <w:t>,</w:t>
            </w:r>
            <w:r w:rsidR="00426D0A">
              <w:t xml:space="preserve"> and with the instructor. </w:t>
            </w:r>
          </w:p>
        </w:tc>
        <w:tc>
          <w:tcPr>
            <w:tcW w:w="1800" w:type="dxa"/>
            <w:vAlign w:val="center"/>
          </w:tcPr>
          <w:p w14:paraId="69A3FE24" w14:textId="08A9A440" w:rsidR="00A431D8" w:rsidRPr="00E54E3D" w:rsidRDefault="00233800" w:rsidP="00A33021">
            <w:r>
              <w:t>Typically 1 week per 1-</w:t>
            </w:r>
            <w:r w:rsidR="00286BB6">
              <w:t>3</w:t>
            </w:r>
            <w:r>
              <w:t xml:space="preserve"> Modules</w:t>
            </w:r>
          </w:p>
        </w:tc>
      </w:tr>
      <w:tr w:rsidR="00A431D8" w:rsidRPr="00E54E3D" w14:paraId="7CCF078B" w14:textId="77777777" w:rsidTr="002D7BA6">
        <w:tc>
          <w:tcPr>
            <w:tcW w:w="7555" w:type="dxa"/>
            <w:vAlign w:val="center"/>
          </w:tcPr>
          <w:p w14:paraId="4C9CD18E" w14:textId="34CD5D50" w:rsidR="00A431D8" w:rsidRPr="00722193" w:rsidRDefault="00722193" w:rsidP="00A33021">
            <w:pPr>
              <w:rPr>
                <w:b/>
                <w:bCs/>
              </w:rPr>
            </w:pPr>
            <w:r>
              <w:rPr>
                <w:b/>
                <w:bCs/>
              </w:rPr>
              <w:t>Canvas Course Review</w:t>
            </w:r>
          </w:p>
          <w:p w14:paraId="0C393F93" w14:textId="18C6D400" w:rsidR="00722193" w:rsidRPr="00E54E3D" w:rsidRDefault="00722193" w:rsidP="00A33021">
            <w:r>
              <w:t>Feedback on the draft of the course in Canvas.</w:t>
            </w:r>
          </w:p>
        </w:tc>
        <w:tc>
          <w:tcPr>
            <w:tcW w:w="1800" w:type="dxa"/>
            <w:vAlign w:val="center"/>
          </w:tcPr>
          <w:p w14:paraId="0B48A42D" w14:textId="0AAC3994" w:rsidR="00A431D8" w:rsidRPr="00E54E3D" w:rsidRDefault="00A431D8" w:rsidP="00A33021"/>
        </w:tc>
      </w:tr>
      <w:tr w:rsidR="00A431D8" w:rsidRPr="00E54E3D" w14:paraId="4349B856" w14:textId="77777777" w:rsidTr="002D7BA6">
        <w:tc>
          <w:tcPr>
            <w:tcW w:w="7555" w:type="dxa"/>
            <w:vAlign w:val="center"/>
          </w:tcPr>
          <w:p w14:paraId="14CDC028" w14:textId="7CA1ECCB" w:rsidR="00A431D8" w:rsidRDefault="00722193" w:rsidP="00A33021">
            <w:pPr>
              <w:rPr>
                <w:b/>
                <w:bCs/>
              </w:rPr>
            </w:pPr>
            <w:r>
              <w:rPr>
                <w:b/>
                <w:bCs/>
              </w:rPr>
              <w:t>Final Course Alignment Maps</w:t>
            </w:r>
            <w:r w:rsidR="00B63422">
              <w:rPr>
                <w:b/>
                <w:bCs/>
              </w:rPr>
              <w:t xml:space="preserve"> &amp; Syllabus Completed</w:t>
            </w:r>
          </w:p>
          <w:p w14:paraId="0B6D6A1B" w14:textId="16E8EFB3" w:rsidR="00722193" w:rsidRPr="00722193" w:rsidRDefault="00722193" w:rsidP="00722193">
            <w:r>
              <w:t>12- and 15-week course alignment maps completed.</w:t>
            </w:r>
            <w:r w:rsidR="0046397D">
              <w:t xml:space="preserve"> Syllabus completed.</w:t>
            </w:r>
          </w:p>
        </w:tc>
        <w:tc>
          <w:tcPr>
            <w:tcW w:w="1800" w:type="dxa"/>
            <w:vAlign w:val="center"/>
          </w:tcPr>
          <w:p w14:paraId="7F8C4541" w14:textId="0309B3CE" w:rsidR="00A431D8" w:rsidRPr="00E54E3D" w:rsidRDefault="00A431D8" w:rsidP="00A33021"/>
        </w:tc>
      </w:tr>
      <w:tr w:rsidR="00A431D8" w:rsidRPr="00E54E3D" w14:paraId="5B41EB92" w14:textId="77777777" w:rsidTr="002D7BA6">
        <w:tc>
          <w:tcPr>
            <w:tcW w:w="7555" w:type="dxa"/>
            <w:vAlign w:val="center"/>
          </w:tcPr>
          <w:p w14:paraId="7FBE5B39" w14:textId="77777777" w:rsidR="00A431D8" w:rsidRPr="00722193" w:rsidRDefault="00722193" w:rsidP="00A33021">
            <w:pPr>
              <w:rPr>
                <w:b/>
                <w:bCs/>
              </w:rPr>
            </w:pPr>
            <w:r w:rsidRPr="00722193">
              <w:rPr>
                <w:b/>
                <w:bCs/>
              </w:rPr>
              <w:t>Wrap Up Meeting</w:t>
            </w:r>
          </w:p>
          <w:p w14:paraId="50E604A4" w14:textId="754351D7" w:rsidR="00722193" w:rsidRPr="00E54E3D" w:rsidRDefault="00722193" w:rsidP="00A33021">
            <w:r>
              <w:t>Presentation of the course to UF CJC Online staff for final department comments.</w:t>
            </w:r>
          </w:p>
        </w:tc>
        <w:tc>
          <w:tcPr>
            <w:tcW w:w="1800" w:type="dxa"/>
            <w:vAlign w:val="center"/>
          </w:tcPr>
          <w:p w14:paraId="234CFAE5" w14:textId="28AB956F" w:rsidR="00A431D8" w:rsidRPr="00E54E3D" w:rsidRDefault="00A431D8" w:rsidP="00A33021"/>
        </w:tc>
      </w:tr>
    </w:tbl>
    <w:p w14:paraId="6DA23035" w14:textId="77777777" w:rsidR="00E54E3D" w:rsidRDefault="00E54E3D" w:rsidP="00E54E3D"/>
    <w:p w14:paraId="3AEE849B" w14:textId="77777777" w:rsidR="0021554E" w:rsidRDefault="0021554E" w:rsidP="00C466F0">
      <w:pPr>
        <w:pStyle w:val="Heading1"/>
      </w:pPr>
      <w:r w:rsidRPr="0021554E">
        <w:lastRenderedPageBreak/>
        <w:t>COURSE PRODUCTION POLICIES</w:t>
      </w:r>
    </w:p>
    <w:p w14:paraId="6B61F830" w14:textId="455810A2" w:rsidR="0021554E" w:rsidRDefault="0021554E" w:rsidP="0021554E">
      <w:pPr>
        <w:pStyle w:val="ListParagraph"/>
        <w:numPr>
          <w:ilvl w:val="0"/>
          <w:numId w:val="2"/>
        </w:numPr>
        <w:ind w:left="360"/>
        <w:contextualSpacing w:val="0"/>
      </w:pPr>
      <w:r>
        <w:t>Copyright Policy</w:t>
      </w:r>
      <w:r w:rsidR="00D24986">
        <w:t xml:space="preserve"> states that a</w:t>
      </w:r>
      <w:r>
        <w:t xml:space="preserve">ny materials prepared for this course </w:t>
      </w:r>
      <w:proofErr w:type="gramStart"/>
      <w:r>
        <w:t>are considered to be</w:t>
      </w:r>
      <w:proofErr w:type="gramEnd"/>
      <w:r>
        <w:t xml:space="preserve"> work-for-hire; the copyright for these materials will be held by the University.</w:t>
      </w:r>
    </w:p>
    <w:p w14:paraId="287B2706" w14:textId="56A6EB34" w:rsidR="0021554E" w:rsidRDefault="00D24986" w:rsidP="00526A48">
      <w:pPr>
        <w:pStyle w:val="ListParagraph"/>
        <w:numPr>
          <w:ilvl w:val="0"/>
          <w:numId w:val="2"/>
        </w:numPr>
        <w:ind w:left="360"/>
        <w:contextualSpacing w:val="0"/>
      </w:pPr>
      <w:r>
        <w:t>In relation to copyright infringement, c</w:t>
      </w:r>
      <w:r w:rsidR="0021554E">
        <w:t>ourse materials must adhere to copyright laws.</w:t>
      </w:r>
      <w:r w:rsidR="00526A48">
        <w:t xml:space="preserve">  </w:t>
      </w:r>
    </w:p>
    <w:p w14:paraId="1794E614" w14:textId="17111918" w:rsidR="0021554E" w:rsidRDefault="0021554E" w:rsidP="0021554E">
      <w:pPr>
        <w:pStyle w:val="ListParagraph"/>
        <w:numPr>
          <w:ilvl w:val="0"/>
          <w:numId w:val="2"/>
        </w:numPr>
        <w:ind w:left="360"/>
        <w:contextualSpacing w:val="0"/>
      </w:pPr>
      <w:r>
        <w:t xml:space="preserve">All </w:t>
      </w:r>
      <w:r w:rsidR="00BF4032">
        <w:t>course materials</w:t>
      </w:r>
      <w:r>
        <w:t xml:space="preserve"> are subject to review.  </w:t>
      </w:r>
      <w:r w:rsidR="00BF4032">
        <w:t>Developers</w:t>
      </w:r>
      <w:r>
        <w:t xml:space="preserve"> will be expected to update their </w:t>
      </w:r>
      <w:r w:rsidR="00B63422">
        <w:t>courses</w:t>
      </w:r>
      <w:r>
        <w:t xml:space="preserve"> based on recommendations from the review.</w:t>
      </w:r>
    </w:p>
    <w:p w14:paraId="464B3906" w14:textId="20EEBE4B" w:rsidR="00A33021" w:rsidRDefault="00D24986" w:rsidP="00881831">
      <w:pPr>
        <w:pStyle w:val="ListParagraph"/>
        <w:numPr>
          <w:ilvl w:val="0"/>
          <w:numId w:val="2"/>
        </w:numPr>
        <w:ind w:left="360"/>
        <w:contextualSpacing w:val="0"/>
      </w:pPr>
      <w:r>
        <w:t>T</w:t>
      </w:r>
      <w:r w:rsidRPr="00D24986">
        <w:t>he first point of contact for any questions, comments</w:t>
      </w:r>
      <w:r w:rsidR="00B63422">
        <w:t>,</w:t>
      </w:r>
      <w:r w:rsidRPr="00D24986">
        <w:t xml:space="preserve"> or concerns is your </w:t>
      </w:r>
      <w:r>
        <w:t>instructional designer</w:t>
      </w:r>
      <w:r w:rsidRPr="00D24986">
        <w:t xml:space="preserve">. We expect </w:t>
      </w:r>
      <w:r>
        <w:t>the subject matter expert</w:t>
      </w:r>
      <w:r w:rsidRPr="00D24986">
        <w:t xml:space="preserve"> and </w:t>
      </w:r>
      <w:r w:rsidR="00B63422">
        <w:t xml:space="preserve">the </w:t>
      </w:r>
      <w:r>
        <w:t>instructional designer</w:t>
      </w:r>
      <w:r w:rsidRPr="00D24986">
        <w:t xml:space="preserve"> will be able to work through any obstacles or concerns. Should there ever be a need for a third perspective, either the </w:t>
      </w:r>
      <w:r>
        <w:t xml:space="preserve">instructional designer </w:t>
      </w:r>
      <w:r w:rsidRPr="00D24986">
        <w:t xml:space="preserve">or </w:t>
      </w:r>
      <w:r>
        <w:t>subject matter expert</w:t>
      </w:r>
      <w:r w:rsidRPr="00D24986">
        <w:t xml:space="preserve"> should reach out</w:t>
      </w:r>
      <w:r>
        <w:t xml:space="preserve"> to</w:t>
      </w:r>
      <w:r w:rsidRPr="00D24986">
        <w:t xml:space="preserve"> </w:t>
      </w:r>
      <w:r w:rsidR="00866182">
        <w:t xml:space="preserve">the </w:t>
      </w:r>
      <w:r w:rsidRPr="00D24986">
        <w:t>Assistant Director.</w:t>
      </w:r>
    </w:p>
    <w:p w14:paraId="561EA7C1" w14:textId="06485E72" w:rsidR="00D906C3" w:rsidRPr="00722193" w:rsidRDefault="00D906C3" w:rsidP="00F3106A">
      <w:pPr>
        <w:spacing w:line="600" w:lineRule="auto"/>
        <w:rPr>
          <w:rFonts w:cstheme="minorHAnsi"/>
        </w:rPr>
      </w:pPr>
      <w:r>
        <w:t xml:space="preserve">I </w:t>
      </w:r>
      <w:r w:rsidRPr="00722193">
        <w:rPr>
          <w:rFonts w:cstheme="minorHAnsi"/>
        </w:rPr>
        <w:t xml:space="preserve">agree to the terms of this development agreement and will adhere to the deadlines provided. </w:t>
      </w:r>
    </w:p>
    <w:p w14:paraId="0341D3ED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0F6BCCF8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35A2FD78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48E2B7FD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722193">
        <w:rPr>
          <w:rFonts w:eastAsia="Times New Roman" w:cstheme="minorHAnsi"/>
          <w:color w:val="000000"/>
          <w:szCs w:val="20"/>
        </w:rPr>
        <w:t xml:space="preserve">___________________________________ </w:t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  <w:t>_________________</w:t>
      </w:r>
    </w:p>
    <w:p w14:paraId="06A81126" w14:textId="6CEE7CEE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722193">
        <w:rPr>
          <w:rFonts w:eastAsia="Times New Roman" w:cstheme="minorHAnsi"/>
          <w:color w:val="000000"/>
        </w:rPr>
        <w:t>Subject Matter Expert</w:t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  <w:t>Date</w:t>
      </w:r>
    </w:p>
    <w:p w14:paraId="2A9D726E" w14:textId="78A69413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722193">
        <w:rPr>
          <w:rFonts w:eastAsia="Times New Roman" w:cstheme="minorHAnsi"/>
          <w:color w:val="000000"/>
          <w:szCs w:val="20"/>
        </w:rPr>
        <w:tab/>
      </w:r>
    </w:p>
    <w:p w14:paraId="753BBA54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0F681697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27374BE4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0F6723AD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722193">
        <w:rPr>
          <w:rFonts w:eastAsia="Times New Roman" w:cstheme="minorHAnsi"/>
          <w:color w:val="000000"/>
          <w:szCs w:val="20"/>
        </w:rPr>
        <w:t>___________________________________</w:t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  <w:t xml:space="preserve"> _________________</w:t>
      </w:r>
    </w:p>
    <w:p w14:paraId="02D06005" w14:textId="07189E0E" w:rsidR="00722193" w:rsidRPr="00722193" w:rsidRDefault="00695F5F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Cs w:val="20"/>
        </w:rPr>
        <w:t>Instructional Designer</w:t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  <w:t xml:space="preserve"> Date</w:t>
      </w:r>
    </w:p>
    <w:p w14:paraId="19B65F5D" w14:textId="567423CD" w:rsid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408E4976" w14:textId="77777777" w:rsidR="00695F5F" w:rsidRPr="00722193" w:rsidRDefault="00695F5F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047536C0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1FC20D90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728F0E6C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722193">
        <w:rPr>
          <w:rFonts w:eastAsia="Times New Roman" w:cstheme="minorHAnsi"/>
          <w:color w:val="000000"/>
          <w:szCs w:val="20"/>
        </w:rPr>
        <w:t>___________________________________</w:t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  <w:t xml:space="preserve"> _________________</w:t>
      </w:r>
    </w:p>
    <w:p w14:paraId="75293F84" w14:textId="10BB303E" w:rsidR="00722193" w:rsidRPr="00722193" w:rsidRDefault="00866182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Cs w:val="20"/>
        </w:rPr>
        <w:t>Assistant Director</w:t>
      </w:r>
      <w:r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695F5F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  <w:t xml:space="preserve"> Date</w:t>
      </w:r>
    </w:p>
    <w:p w14:paraId="550136A4" w14:textId="143B9B9E" w:rsid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3FD0BB13" w14:textId="77777777" w:rsid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599C39DC" w14:textId="596481AA" w:rsid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7FCF414D" w14:textId="5C5D9896" w:rsidR="00722193" w:rsidRDefault="009E5FE6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 xml:space="preserve">Course Development Agreement </w:t>
      </w:r>
      <w:r w:rsidR="00722193">
        <w:rPr>
          <w:rFonts w:eastAsia="Times New Roman" w:cstheme="minorHAnsi"/>
          <w:color w:val="000000"/>
          <w:sz w:val="24"/>
          <w:szCs w:val="20"/>
        </w:rPr>
        <w:t>Approved by:</w:t>
      </w:r>
    </w:p>
    <w:p w14:paraId="48933458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2A9A02E1" w14:textId="48EBB55E" w:rsid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1599B736" w14:textId="77777777" w:rsidR="009E5FE6" w:rsidRPr="00722193" w:rsidRDefault="009E5FE6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14:paraId="716D2849" w14:textId="77777777" w:rsidR="00722193" w:rsidRPr="00722193" w:rsidRDefault="00722193" w:rsidP="00722193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722193">
        <w:rPr>
          <w:rFonts w:eastAsia="Times New Roman" w:cstheme="minorHAnsi"/>
          <w:color w:val="000000"/>
          <w:szCs w:val="20"/>
        </w:rPr>
        <w:t>___________________________________</w:t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</w:r>
      <w:r w:rsidRPr="00722193">
        <w:rPr>
          <w:rFonts w:eastAsia="Times New Roman" w:cstheme="minorHAnsi"/>
          <w:color w:val="000000"/>
          <w:szCs w:val="20"/>
        </w:rPr>
        <w:tab/>
        <w:t xml:space="preserve"> _________________</w:t>
      </w:r>
    </w:p>
    <w:p w14:paraId="03AF5B5B" w14:textId="6D9C4FDE" w:rsidR="00722193" w:rsidRPr="00722193" w:rsidRDefault="00866182" w:rsidP="00722193">
      <w:pPr>
        <w:spacing w:after="0" w:line="240" w:lineRule="auto"/>
        <w:rPr>
          <w:rFonts w:eastAsia="Times New Roman" w:cstheme="minorHAnsi"/>
          <w:color w:val="000000"/>
          <w:szCs w:val="20"/>
        </w:rPr>
      </w:pPr>
      <w:r>
        <w:rPr>
          <w:rFonts w:eastAsia="Times New Roman" w:cstheme="minorHAnsi"/>
          <w:color w:val="000000"/>
          <w:szCs w:val="20"/>
        </w:rPr>
        <w:t>Director</w:t>
      </w:r>
      <w:r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</w:r>
      <w:r w:rsidR="00722193" w:rsidRPr="00722193">
        <w:rPr>
          <w:rFonts w:eastAsia="Times New Roman" w:cstheme="minorHAnsi"/>
          <w:color w:val="000000"/>
          <w:szCs w:val="20"/>
        </w:rPr>
        <w:tab/>
        <w:t xml:space="preserve"> Date</w:t>
      </w:r>
    </w:p>
    <w:sectPr w:rsidR="00722193" w:rsidRPr="00722193" w:rsidSect="00125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1767" w14:textId="77777777" w:rsidR="00AE42E4" w:rsidRDefault="00AE42E4" w:rsidP="00E44A6D">
      <w:pPr>
        <w:spacing w:after="0" w:line="240" w:lineRule="auto"/>
      </w:pPr>
      <w:r>
        <w:separator/>
      </w:r>
    </w:p>
  </w:endnote>
  <w:endnote w:type="continuationSeparator" w:id="0">
    <w:p w14:paraId="6D80AB12" w14:textId="77777777" w:rsidR="00AE42E4" w:rsidRDefault="00AE42E4" w:rsidP="00E4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AEA1" w14:textId="77777777" w:rsidR="00866182" w:rsidRDefault="00866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B048" w14:textId="25CA030E" w:rsidR="0012529B" w:rsidRPr="0012529B" w:rsidRDefault="0012529B">
    <w:pPr>
      <w:pStyle w:val="Footer"/>
      <w:rPr>
        <w:sz w:val="18"/>
      </w:rPr>
    </w:pPr>
    <w:r w:rsidRPr="0012529B">
      <w:rPr>
        <w:sz w:val="18"/>
      </w:rPr>
      <w:t>Version 08.2022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4E30" w14:textId="77777777" w:rsidR="00866182" w:rsidRDefault="00866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7F0B" w14:textId="77777777" w:rsidR="00AE42E4" w:rsidRDefault="00AE42E4" w:rsidP="00E44A6D">
      <w:pPr>
        <w:spacing w:after="0" w:line="240" w:lineRule="auto"/>
      </w:pPr>
      <w:r>
        <w:separator/>
      </w:r>
    </w:p>
  </w:footnote>
  <w:footnote w:type="continuationSeparator" w:id="0">
    <w:p w14:paraId="0B5E8052" w14:textId="77777777" w:rsidR="00AE42E4" w:rsidRDefault="00AE42E4" w:rsidP="00E4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8303" w14:textId="3226BC06" w:rsidR="00866182" w:rsidRDefault="00AE42E4">
    <w:pPr>
      <w:pStyle w:val="Header"/>
    </w:pPr>
    <w:r>
      <w:rPr>
        <w:noProof/>
      </w:rPr>
      <w:pict w14:anchorId="46BBE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37297" o:spid="_x0000_s1032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53D9" w14:textId="319FC748" w:rsidR="00E44A6D" w:rsidRDefault="00AE42E4" w:rsidP="00E44A6D">
    <w:pPr>
      <w:pStyle w:val="Header"/>
      <w:jc w:val="center"/>
    </w:pPr>
    <w:r>
      <w:rPr>
        <w:noProof/>
      </w:rPr>
      <w:pict w14:anchorId="69B3CB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37298" o:spid="_x0000_s1033" type="#_x0000_t136" style="position:absolute;left:0;text-align:left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DB1C" w14:textId="6112BBAA" w:rsidR="00E44A6D" w:rsidRDefault="00AE42E4" w:rsidP="00E44A6D">
    <w:pPr>
      <w:pStyle w:val="Header"/>
      <w:jc w:val="center"/>
    </w:pPr>
    <w:r>
      <w:rPr>
        <w:noProof/>
      </w:rPr>
      <w:pict w14:anchorId="26853B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37296" o:spid="_x0000_s1031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445"/>
    <w:multiLevelType w:val="hybridMultilevel"/>
    <w:tmpl w:val="AF52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13D8"/>
    <w:multiLevelType w:val="hybridMultilevel"/>
    <w:tmpl w:val="12CA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42FBF"/>
    <w:multiLevelType w:val="hybridMultilevel"/>
    <w:tmpl w:val="B92A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37E"/>
    <w:multiLevelType w:val="hybridMultilevel"/>
    <w:tmpl w:val="C37C12A8"/>
    <w:lvl w:ilvl="0" w:tplc="8E34C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zWzsDS1MAPyjJV0lIJTi4sz8/NACoxrAWliIv0sAAAA"/>
  </w:docVars>
  <w:rsids>
    <w:rsidRoot w:val="00E54E3D"/>
    <w:rsid w:val="000675AA"/>
    <w:rsid w:val="000736BD"/>
    <w:rsid w:val="0012529B"/>
    <w:rsid w:val="001D5AE0"/>
    <w:rsid w:val="0021554E"/>
    <w:rsid w:val="00233800"/>
    <w:rsid w:val="00286BB6"/>
    <w:rsid w:val="002D7BA6"/>
    <w:rsid w:val="0030084D"/>
    <w:rsid w:val="00323A00"/>
    <w:rsid w:val="00356324"/>
    <w:rsid w:val="003C0860"/>
    <w:rsid w:val="003E1F78"/>
    <w:rsid w:val="00426D0A"/>
    <w:rsid w:val="0046397D"/>
    <w:rsid w:val="004F0AE8"/>
    <w:rsid w:val="0052254C"/>
    <w:rsid w:val="00526A48"/>
    <w:rsid w:val="005A3755"/>
    <w:rsid w:val="005B28F6"/>
    <w:rsid w:val="00612CAE"/>
    <w:rsid w:val="00655CFD"/>
    <w:rsid w:val="00695F5F"/>
    <w:rsid w:val="006E5A69"/>
    <w:rsid w:val="00702DE3"/>
    <w:rsid w:val="00722193"/>
    <w:rsid w:val="00797547"/>
    <w:rsid w:val="007B42DA"/>
    <w:rsid w:val="00862BB5"/>
    <w:rsid w:val="00866182"/>
    <w:rsid w:val="008A5450"/>
    <w:rsid w:val="008C69B3"/>
    <w:rsid w:val="009640A8"/>
    <w:rsid w:val="009E5FE6"/>
    <w:rsid w:val="00A33021"/>
    <w:rsid w:val="00A41BF4"/>
    <w:rsid w:val="00A431D8"/>
    <w:rsid w:val="00AE42E4"/>
    <w:rsid w:val="00B40DE5"/>
    <w:rsid w:val="00B63422"/>
    <w:rsid w:val="00BF4032"/>
    <w:rsid w:val="00C466F0"/>
    <w:rsid w:val="00C95FA1"/>
    <w:rsid w:val="00D113D2"/>
    <w:rsid w:val="00D24986"/>
    <w:rsid w:val="00D61203"/>
    <w:rsid w:val="00D70581"/>
    <w:rsid w:val="00D906C3"/>
    <w:rsid w:val="00E25F99"/>
    <w:rsid w:val="00E44A6D"/>
    <w:rsid w:val="00E54E3D"/>
    <w:rsid w:val="00EC13AF"/>
    <w:rsid w:val="00F227DC"/>
    <w:rsid w:val="00F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FDD57"/>
  <w15:chartTrackingRefBased/>
  <w15:docId w15:val="{601264FD-B3AC-4716-B14F-F01DCAC8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C466F0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6F0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5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66F0"/>
    <w:rPr>
      <w:rFonts w:eastAsiaTheme="majorEastAsia" w:cstheme="minorHAnsi"/>
      <w:b/>
      <w:bCs/>
      <w:color w:val="2F5496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6F0"/>
    <w:rPr>
      <w:rFonts w:eastAsiaTheme="majorEastAsia" w:cstheme="minorHAnsi"/>
      <w:b/>
      <w:bCs/>
      <w:color w:val="2F5496" w:themeColor="accent5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55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1554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A54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545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BF40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6D"/>
  </w:style>
  <w:style w:type="paragraph" w:styleId="Footer">
    <w:name w:val="footer"/>
    <w:basedOn w:val="Normal"/>
    <w:link w:val="FooterChar"/>
    <w:uiPriority w:val="99"/>
    <w:unhideWhenUsed/>
    <w:rsid w:val="00E4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6D"/>
  </w:style>
  <w:style w:type="paragraph" w:styleId="Revision">
    <w:name w:val="Revision"/>
    <w:hidden/>
    <w:uiPriority w:val="99"/>
    <w:semiHidden/>
    <w:rsid w:val="00862B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B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6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59F7-9C00-4D7D-91B8-FF6268AB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681</Words>
  <Characters>4236</Characters>
  <Application>Microsoft Office Word</Application>
  <DocSecurity>0</DocSecurity>
  <Lines>128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Smith,Vonne L</dc:creator>
  <cp:keywords/>
  <dc:description/>
  <cp:lastModifiedBy>Oberlin, Cheryl R.</cp:lastModifiedBy>
  <cp:revision>9</cp:revision>
  <cp:lastPrinted>2022-08-23T20:26:00Z</cp:lastPrinted>
  <dcterms:created xsi:type="dcterms:W3CDTF">2022-10-20T16:41:00Z</dcterms:created>
  <dcterms:modified xsi:type="dcterms:W3CDTF">2022-10-27T16:18:00Z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aed81fd4632d0a8452e8ba0420b33d1b9add2a4383dc2022157920acb3841597</vt:lpwstr>
  </property>
</Properties>
</file>